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9B" w:rsidRDefault="00A0199B">
      <w:pPr>
        <w:spacing w:line="1" w:lineRule="exact"/>
      </w:pPr>
    </w:p>
    <w:p w:rsidR="00A0199B" w:rsidRDefault="004C3D49">
      <w:pPr>
        <w:pStyle w:val="1"/>
        <w:shd w:val="clear" w:color="auto" w:fill="auto"/>
        <w:spacing w:after="320" w:line="240" w:lineRule="auto"/>
        <w:ind w:firstLine="860"/>
        <w:jc w:val="both"/>
      </w:pPr>
      <w:r>
        <w:t>Новое в законодательстве</w:t>
      </w:r>
    </w:p>
    <w:p w:rsidR="00A0199B" w:rsidRDefault="004C3D49">
      <w:pPr>
        <w:pStyle w:val="1"/>
        <w:shd w:val="clear" w:color="auto" w:fill="auto"/>
        <w:spacing w:line="257" w:lineRule="auto"/>
        <w:ind w:firstLine="860"/>
        <w:jc w:val="both"/>
      </w:pPr>
      <w:r>
        <w:rPr>
          <w:b/>
          <w:bCs/>
        </w:rPr>
        <w:t>Постановление Правительства Российской Федерации от 12 июня</w:t>
      </w:r>
    </w:p>
    <w:p w:rsidR="00A0199B" w:rsidRDefault="004C3D49">
      <w:pPr>
        <w:pStyle w:val="1"/>
        <w:numPr>
          <w:ilvl w:val="0"/>
          <w:numId w:val="1"/>
        </w:numPr>
        <w:shd w:val="clear" w:color="auto" w:fill="auto"/>
        <w:tabs>
          <w:tab w:val="left" w:pos="682"/>
        </w:tabs>
        <w:spacing w:line="257" w:lineRule="auto"/>
        <w:ind w:firstLine="0"/>
        <w:jc w:val="both"/>
      </w:pPr>
      <w:r>
        <w:rPr>
          <w:b/>
          <w:bCs/>
        </w:rPr>
        <w:t xml:space="preserve">г. </w:t>
      </w:r>
      <w:r>
        <w:rPr>
          <w:b/>
          <w:bCs/>
          <w:lang w:val="en-US" w:eastAsia="en-US" w:bidi="en-US"/>
        </w:rPr>
        <w:t>N</w:t>
      </w:r>
      <w:r w:rsidRPr="004C3D49">
        <w:rPr>
          <w:b/>
          <w:bCs/>
          <w:lang w:eastAsia="en-US" w:bidi="en-US"/>
        </w:rPr>
        <w:t xml:space="preserve"> </w:t>
      </w:r>
      <w:r>
        <w:rPr>
          <w:b/>
          <w:bCs/>
        </w:rPr>
        <w:t>789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па 2025 год"</w:t>
      </w:r>
    </w:p>
    <w:p w:rsidR="00A0199B" w:rsidRDefault="004C3D49">
      <w:pPr>
        <w:pStyle w:val="1"/>
        <w:shd w:val="clear" w:color="auto" w:fill="auto"/>
        <w:spacing w:line="257" w:lineRule="auto"/>
        <w:ind w:firstLine="860"/>
        <w:jc w:val="both"/>
      </w:pPr>
      <w:r>
        <w:rPr>
          <w:b/>
          <w:bCs/>
        </w:rPr>
        <w:t>Утвержден прожиточный минимум на 2025 г.</w:t>
      </w:r>
    </w:p>
    <w:p w:rsidR="00A0199B" w:rsidRDefault="004C3D49">
      <w:pPr>
        <w:pStyle w:val="1"/>
        <w:shd w:val="clear" w:color="auto" w:fill="auto"/>
        <w:spacing w:line="257" w:lineRule="auto"/>
        <w:ind w:firstLine="880"/>
        <w:jc w:val="both"/>
      </w:pPr>
      <w:r>
        <w:t>С 1 января 2025 г. величина прожиточного минимума в целом по стране будет составлять 17 773 руб. на человека, для трудоспособного населения - 19 329 руб., для пенсионеров - 15 250 руб., для детей - 17 201 руб. Постановление вступает в силу с 1 января 2025 г. и действует до 31 декабря</w:t>
      </w:r>
    </w:p>
    <w:p w:rsidR="00A0199B" w:rsidRDefault="004C3D49">
      <w:pPr>
        <w:pStyle w:val="1"/>
        <w:numPr>
          <w:ilvl w:val="0"/>
          <w:numId w:val="1"/>
        </w:numPr>
        <w:shd w:val="clear" w:color="auto" w:fill="auto"/>
        <w:tabs>
          <w:tab w:val="left" w:pos="668"/>
        </w:tabs>
        <w:spacing w:after="320" w:line="257" w:lineRule="auto"/>
        <w:ind w:firstLine="0"/>
        <w:jc w:val="both"/>
      </w:pPr>
      <w:r>
        <w:t>г.</w:t>
      </w:r>
    </w:p>
    <w:p w:rsidR="00A0199B" w:rsidRDefault="004C3D49">
      <w:pPr>
        <w:pStyle w:val="1"/>
        <w:shd w:val="clear" w:color="auto" w:fill="auto"/>
        <w:ind w:firstLine="880"/>
        <w:jc w:val="both"/>
      </w:pPr>
      <w:r>
        <w:rPr>
          <w:b/>
          <w:bCs/>
        </w:rPr>
        <w:t xml:space="preserve">Федеральный закон от 12 нюня 2024 г. </w:t>
      </w:r>
      <w:r>
        <w:rPr>
          <w:b/>
          <w:bCs/>
          <w:lang w:val="en-US" w:eastAsia="en-US" w:bidi="en-US"/>
        </w:rPr>
        <w:t>N</w:t>
      </w:r>
      <w:r w:rsidRPr="004C3D49">
        <w:rPr>
          <w:b/>
          <w:bCs/>
          <w:lang w:eastAsia="en-US" w:bidi="en-US"/>
        </w:rPr>
        <w:t xml:space="preserve"> </w:t>
      </w:r>
      <w:r>
        <w:rPr>
          <w:b/>
          <w:bCs/>
        </w:rPr>
        <w:t xml:space="preserve">142-ФЗ "О внесении изменения в статью 2 Федерального закона "О внесении изменения в </w:t>
      </w:r>
      <w:proofErr w:type="spellStart"/>
      <w:r>
        <w:rPr>
          <w:b/>
          <w:bCs/>
        </w:rPr>
        <w:t>стагыо</w:t>
      </w:r>
      <w:proofErr w:type="spellEnd"/>
      <w:r>
        <w:rPr>
          <w:b/>
          <w:bCs/>
        </w:rPr>
        <w:t xml:space="preserve"> 24.1 Федерального закона "О развитии малого и среднего предпринимательства в Российской Федерации"</w:t>
      </w:r>
    </w:p>
    <w:p w:rsidR="00A0199B" w:rsidRDefault="004C3D49">
      <w:pPr>
        <w:pStyle w:val="1"/>
        <w:shd w:val="clear" w:color="auto" w:fill="auto"/>
        <w:ind w:firstLine="880"/>
        <w:jc w:val="both"/>
      </w:pPr>
      <w:r>
        <w:rPr>
          <w:b/>
          <w:bCs/>
        </w:rPr>
        <w:t>Бизнес по продаже детской литературы считается социальным до конца 2027 г.</w:t>
      </w:r>
    </w:p>
    <w:p w:rsidR="00A0199B" w:rsidRDefault="004C3D49">
      <w:pPr>
        <w:pStyle w:val="1"/>
        <w:shd w:val="clear" w:color="auto" w:fill="auto"/>
        <w:spacing w:after="320"/>
        <w:ind w:firstLine="880"/>
        <w:jc w:val="both"/>
      </w:pPr>
      <w:r>
        <w:t>Малый и средний бизнес по реализации книжной продукции для детей и юношества, учебной, просветительской и справочной литературы считается социальным по 31 декабря 2027 г.</w:t>
      </w:r>
    </w:p>
    <w:p w:rsidR="00A0199B" w:rsidRDefault="004C3D49">
      <w:pPr>
        <w:pStyle w:val="1"/>
        <w:shd w:val="clear" w:color="auto" w:fill="auto"/>
        <w:ind w:firstLine="880"/>
        <w:jc w:val="both"/>
      </w:pPr>
      <w:r>
        <w:rPr>
          <w:b/>
          <w:bCs/>
        </w:rPr>
        <w:t xml:space="preserve">Федеральный закон от 12 июня 2024 г. </w:t>
      </w:r>
      <w:r>
        <w:rPr>
          <w:b/>
          <w:bCs/>
          <w:lang w:val="en-US" w:eastAsia="en-US" w:bidi="en-US"/>
        </w:rPr>
        <w:t>N</w:t>
      </w:r>
      <w:r w:rsidRPr="004C3D49">
        <w:rPr>
          <w:b/>
          <w:bCs/>
          <w:lang w:eastAsia="en-US" w:bidi="en-US"/>
        </w:rPr>
        <w:t xml:space="preserve"> </w:t>
      </w:r>
      <w:r>
        <w:rPr>
          <w:b/>
          <w:bCs/>
        </w:rPr>
        <w:t>140-ФЗ "О внесении изменений в Федеральный закон "Об ипотеке (залоге недвижимости)"</w:t>
      </w:r>
    </w:p>
    <w:p w:rsidR="00A0199B" w:rsidRDefault="004C3D49">
      <w:pPr>
        <w:pStyle w:val="1"/>
        <w:shd w:val="clear" w:color="auto" w:fill="auto"/>
        <w:ind w:firstLine="880"/>
        <w:jc w:val="both"/>
      </w:pPr>
      <w:r>
        <w:rPr>
          <w:b/>
          <w:bCs/>
        </w:rPr>
        <w:t>Гражданам разрешили самостоятельно продавать заложенное по ипотеке имущество.</w:t>
      </w:r>
    </w:p>
    <w:p w:rsidR="00A0199B" w:rsidRDefault="004C3D49">
      <w:pPr>
        <w:pStyle w:val="1"/>
        <w:shd w:val="clear" w:color="auto" w:fill="auto"/>
        <w:ind w:firstLine="880"/>
        <w:jc w:val="both"/>
      </w:pPr>
      <w:r>
        <w:t>В Закон об ипотеке внесены поправки, позволяющие залогодател</w:t>
      </w:r>
      <w:proofErr w:type="gramStart"/>
      <w:r>
        <w:t>ю-</w:t>
      </w:r>
      <w:proofErr w:type="gramEnd"/>
      <w:r>
        <w:t xml:space="preserve"> физлицу самостоятельно продавать заложенное имущество для последующего погашения обязательств по кредитному договору или договору займа, которые были заключены не для осуществления предпринимательской деятельности и обязательства по которым обеспечены ипотекой.</w:t>
      </w:r>
    </w:p>
    <w:p w:rsidR="00A0199B" w:rsidRDefault="004C3D49">
      <w:pPr>
        <w:pStyle w:val="1"/>
        <w:shd w:val="clear" w:color="auto" w:fill="auto"/>
        <w:ind w:firstLine="880"/>
        <w:jc w:val="both"/>
      </w:pPr>
      <w:r>
        <w:t>В указанных целях нужно направить в кредитную организацию заявление о самостоятельной реализации имущества. Это можно сделать в любой момент в течение срока действия кредитного договора или договора займа, но до обращения банком взыскания на заложенное имущество. При отсутствии ограничений банк в течение 10 рабочих дней согласовывает процедуру и рассчитывает минимальную цену продажи, которая определяется как объем требований кредитной организации на день окончания срока реализации имущества.</w:t>
      </w:r>
    </w:p>
    <w:p w:rsidR="00A0199B" w:rsidRDefault="004C3D49">
      <w:pPr>
        <w:pStyle w:val="1"/>
        <w:shd w:val="clear" w:color="auto" w:fill="auto"/>
        <w:spacing w:line="254" w:lineRule="auto"/>
        <w:ind w:firstLine="880"/>
        <w:jc w:val="both"/>
      </w:pPr>
      <w:r>
        <w:t>Вырученная от сделки сумма поступит банку, а положительная разница между ценой продажи и размером долга вернется заемщику.</w:t>
      </w:r>
    </w:p>
    <w:p w:rsidR="00A0199B" w:rsidRDefault="004C3D49">
      <w:pPr>
        <w:pStyle w:val="1"/>
        <w:shd w:val="clear" w:color="auto" w:fill="auto"/>
        <w:spacing w:after="640" w:line="254" w:lineRule="auto"/>
        <w:ind w:firstLine="880"/>
        <w:jc w:val="both"/>
      </w:pPr>
      <w:r>
        <w:t>Срок самостоятельной реализации залогодателем имущества составляет 4 месяца со дня получения банком соответствующего заявления.</w:t>
      </w:r>
    </w:p>
    <w:p w:rsidR="00A0199B" w:rsidRDefault="004C3D49">
      <w:pPr>
        <w:pStyle w:val="20"/>
        <w:pBdr>
          <w:top w:val="single" w:sz="4" w:space="0" w:color="auto"/>
          <w:left w:val="single" w:sz="4" w:space="0" w:color="auto"/>
          <w:bottom w:val="single" w:sz="4" w:space="0" w:color="auto"/>
          <w:right w:val="single" w:sz="4" w:space="0" w:color="auto"/>
        </w:pBdr>
        <w:shd w:val="clear" w:color="auto" w:fill="auto"/>
        <w:spacing w:after="0"/>
        <w:jc w:val="left"/>
        <w:rPr>
          <w:sz w:val="26"/>
          <w:szCs w:val="26"/>
        </w:rPr>
      </w:pPr>
      <w:r>
        <w:t xml:space="preserve">Прокуратура Калужской области № Вн-20290031-1493-24 </w:t>
      </w:r>
      <w:r>
        <w:rPr>
          <w:rStyle w:val="a3"/>
        </w:rPr>
        <w:t>Определены случаи, при наличии которых такая реализация имущества не допускается.</w:t>
      </w:r>
    </w:p>
    <w:p w:rsidR="00A0199B" w:rsidRDefault="004C3D49">
      <w:pPr>
        <w:pStyle w:val="1"/>
        <w:shd w:val="clear" w:color="auto" w:fill="auto"/>
        <w:spacing w:after="300" w:line="264" w:lineRule="auto"/>
        <w:ind w:firstLine="880"/>
        <w:jc w:val="both"/>
      </w:pPr>
      <w:r>
        <w:lastRenderedPageBreak/>
        <w:t>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то залогодержатель вправе обратить взыскание на имущество в установленном законом порядке. Закон вступает в силу по истечении 90 дней после дня его официального опубликования.</w:t>
      </w:r>
    </w:p>
    <w:p w:rsidR="00A0199B" w:rsidRDefault="004C3D49">
      <w:pPr>
        <w:pStyle w:val="1"/>
        <w:shd w:val="clear" w:color="auto" w:fill="auto"/>
        <w:ind w:firstLine="880"/>
        <w:jc w:val="both"/>
      </w:pPr>
      <w:r>
        <w:rPr>
          <w:b/>
          <w:bCs/>
        </w:rPr>
        <w:t xml:space="preserve">Федеральный закон от 12 нюня 2024 г. </w:t>
      </w:r>
      <w:r>
        <w:rPr>
          <w:b/>
          <w:bCs/>
          <w:lang w:val="en-US" w:eastAsia="en-US" w:bidi="en-US"/>
        </w:rPr>
        <w:t>N</w:t>
      </w:r>
      <w:r w:rsidRPr="004C3D49">
        <w:rPr>
          <w:b/>
          <w:bCs/>
          <w:lang w:eastAsia="en-US" w:bidi="en-US"/>
        </w:rPr>
        <w:t xml:space="preserve"> </w:t>
      </w:r>
      <w:r>
        <w:rPr>
          <w:b/>
          <w:bCs/>
        </w:rPr>
        <w:t>137-ФЗ "О внесении изменений в отдельные законодательные акты Российской Федерации и признании утратившим силу пункта 33 части 4 статьи 2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A0199B" w:rsidRDefault="004C3D49">
      <w:pPr>
        <w:pStyle w:val="1"/>
        <w:shd w:val="clear" w:color="auto" w:fill="auto"/>
        <w:ind w:firstLine="880"/>
        <w:jc w:val="both"/>
      </w:pPr>
      <w:r>
        <w:rPr>
          <w:b/>
          <w:bCs/>
        </w:rPr>
        <w:t>Программа господдержки многодетных семей с ипотекой продлена.</w:t>
      </w:r>
    </w:p>
    <w:p w:rsidR="00A0199B" w:rsidRDefault="004C3D49">
      <w:pPr>
        <w:pStyle w:val="1"/>
        <w:shd w:val="clear" w:color="auto" w:fill="auto"/>
        <w:ind w:firstLine="880"/>
        <w:jc w:val="both"/>
      </w:pPr>
      <w:r>
        <w:t>Закон продлевает программу господдержки многодетных семей. Речь идет о выплате в 450 тыс. руб. на погашение ипотеки. Мера распространена на семьи, в которых третий или последующий ребенок родились до конца 2030 г.</w:t>
      </w:r>
    </w:p>
    <w:p w:rsidR="00A0199B" w:rsidRDefault="004C3D49">
      <w:pPr>
        <w:pStyle w:val="1"/>
        <w:shd w:val="clear" w:color="auto" w:fill="auto"/>
        <w:ind w:firstLine="880"/>
        <w:jc w:val="both"/>
      </w:pPr>
      <w:r>
        <w:t>Срок заключения кредитного договора продлен до 1 июля 2031 г.</w:t>
      </w:r>
    </w:p>
    <w:p w:rsidR="00A0199B" w:rsidRDefault="004C3D49">
      <w:pPr>
        <w:pStyle w:val="1"/>
        <w:shd w:val="clear" w:color="auto" w:fill="auto"/>
        <w:ind w:firstLine="880"/>
        <w:jc w:val="both"/>
      </w:pPr>
      <w:r>
        <w:t>Организации, уполномоченные АО "ДОМ.РФ", исключены из перечня субъектов, имеющих право выдавать ипотечные кредиты.</w:t>
      </w:r>
    </w:p>
    <w:p w:rsidR="00A0199B" w:rsidRDefault="004C3D49">
      <w:pPr>
        <w:pStyle w:val="1"/>
        <w:shd w:val="clear" w:color="auto" w:fill="auto"/>
        <w:spacing w:after="300"/>
        <w:ind w:firstLine="880"/>
        <w:jc w:val="both"/>
      </w:pPr>
      <w:r>
        <w:t>Нельзя использовать выплаты на погашение ипотеки при приобретении жилья, признанного на день покупки непригодным для проживания. При приобретении участка для ИЖС выплата будет осуществляться только после регистрации права собственности на построенный на нем жилой дом. Граждане, покупающие в кредит жилье, которое ранее было обеспечением обязательств другого физлица по ипотеке с господдержкой, смогут обратиться за господдержкой лишь через год после предыдущей реализации этих мер. Закон вступает в силу со дня опубликования. Предусмотрены переходные положения.</w:t>
      </w:r>
    </w:p>
    <w:p w:rsidR="00A0199B" w:rsidRDefault="004C3D49">
      <w:pPr>
        <w:pStyle w:val="1"/>
        <w:shd w:val="clear" w:color="auto" w:fill="auto"/>
        <w:spacing w:line="257" w:lineRule="auto"/>
        <w:ind w:firstLine="880"/>
        <w:jc w:val="both"/>
      </w:pPr>
      <w:r>
        <w:rPr>
          <w:b/>
          <w:bCs/>
        </w:rPr>
        <w:t xml:space="preserve">Федеральный закон от 12 июня 2024 г. </w:t>
      </w:r>
      <w:r>
        <w:rPr>
          <w:b/>
          <w:bCs/>
          <w:lang w:val="en-US" w:eastAsia="en-US" w:bidi="en-US"/>
        </w:rPr>
        <w:t>N</w:t>
      </w:r>
      <w:r w:rsidRPr="004C3D49">
        <w:rPr>
          <w:b/>
          <w:bCs/>
          <w:lang w:eastAsia="en-US" w:bidi="en-US"/>
        </w:rPr>
        <w:t xml:space="preserve"> </w:t>
      </w:r>
      <w:r>
        <w:rPr>
          <w:b/>
          <w:bCs/>
        </w:rPr>
        <w:t>136-ФЗ "О внесении изменения в статью 71 Федерального закона "Об образовании в Российской Федерации"</w:t>
      </w:r>
    </w:p>
    <w:p w:rsidR="00A0199B" w:rsidRDefault="004C3D49">
      <w:pPr>
        <w:pStyle w:val="1"/>
        <w:shd w:val="clear" w:color="auto" w:fill="auto"/>
        <w:spacing w:line="257" w:lineRule="auto"/>
        <w:ind w:firstLine="880"/>
        <w:jc w:val="both"/>
      </w:pPr>
      <w:r>
        <w:rPr>
          <w:b/>
          <w:bCs/>
        </w:rPr>
        <w:t>Дополнен перечень спортивных мероприятий, победители которых могут поступать в вузы без экзаменов.</w:t>
      </w:r>
    </w:p>
    <w:p w:rsidR="00A0199B" w:rsidRDefault="004C3D49">
      <w:pPr>
        <w:pStyle w:val="1"/>
        <w:shd w:val="clear" w:color="auto" w:fill="auto"/>
        <w:spacing w:line="257" w:lineRule="auto"/>
        <w:ind w:firstLine="880"/>
        <w:jc w:val="both"/>
      </w:pPr>
      <w:r>
        <w:t>Без вступительных испытаний на обучение в вузы будут принимать в т. ч. победителей официальных международных спортивных соревнований по правительственному перечню.</w:t>
      </w:r>
    </w:p>
    <w:p w:rsidR="00A0199B" w:rsidRDefault="004C3D49">
      <w:pPr>
        <w:pStyle w:val="1"/>
        <w:shd w:val="clear" w:color="auto" w:fill="auto"/>
        <w:spacing w:after="300" w:line="257" w:lineRule="auto"/>
        <w:ind w:firstLine="880"/>
        <w:jc w:val="both"/>
      </w:pPr>
      <w:r>
        <w:t>Речь идет о поступлении на обучение по специальностям и (или) направлениям подготовки в области физкультуры и спорта.</w:t>
      </w:r>
    </w:p>
    <w:p w:rsidR="00A0199B" w:rsidRDefault="004C3D49">
      <w:pPr>
        <w:pStyle w:val="1"/>
        <w:shd w:val="clear" w:color="auto" w:fill="auto"/>
        <w:spacing w:line="254" w:lineRule="auto"/>
        <w:ind w:firstLine="880"/>
        <w:jc w:val="both"/>
      </w:pPr>
      <w:r>
        <w:rPr>
          <w:b/>
          <w:bCs/>
        </w:rPr>
        <w:t xml:space="preserve">Федеральный закон от 12 июня 2024 г. </w:t>
      </w:r>
      <w:r>
        <w:rPr>
          <w:b/>
          <w:bCs/>
          <w:lang w:val="en-US" w:eastAsia="en-US" w:bidi="en-US"/>
        </w:rPr>
        <w:t>N</w:t>
      </w:r>
      <w:r w:rsidRPr="004C3D49">
        <w:rPr>
          <w:b/>
          <w:bCs/>
          <w:lang w:eastAsia="en-US" w:bidi="en-US"/>
        </w:rPr>
        <w:t xml:space="preserve"> </w:t>
      </w:r>
      <w:r>
        <w:rPr>
          <w:b/>
          <w:bCs/>
        </w:rPr>
        <w:t>135-ФЗ "О внесении изменений в Гражданский процессуальный кодекс Российской Федерации”</w:t>
      </w:r>
    </w:p>
    <w:p w:rsidR="00A0199B" w:rsidRDefault="004C3D49">
      <w:pPr>
        <w:pStyle w:val="1"/>
        <w:shd w:val="clear" w:color="auto" w:fill="auto"/>
        <w:spacing w:line="254" w:lineRule="auto"/>
        <w:ind w:firstLine="880"/>
        <w:jc w:val="both"/>
      </w:pPr>
      <w:r>
        <w:rPr>
          <w:b/>
          <w:bCs/>
        </w:rPr>
        <w:t>Внесены поправки к ГПК.</w:t>
      </w:r>
    </w:p>
    <w:p w:rsidR="00A0199B" w:rsidRDefault="004C3D49">
      <w:pPr>
        <w:pStyle w:val="1"/>
        <w:shd w:val="clear" w:color="auto" w:fill="auto"/>
        <w:spacing w:line="254" w:lineRule="auto"/>
        <w:ind w:firstLine="880"/>
        <w:jc w:val="both"/>
      </w:pPr>
      <w:r>
        <w:t>С I сентября 2024 г. вносятся изменения в ГПК.</w:t>
      </w:r>
    </w:p>
    <w:p w:rsidR="00A0199B" w:rsidRDefault="004C3D49">
      <w:pPr>
        <w:pStyle w:val="1"/>
        <w:shd w:val="clear" w:color="auto" w:fill="auto"/>
        <w:spacing w:line="254" w:lineRule="auto"/>
        <w:ind w:firstLine="880"/>
        <w:jc w:val="both"/>
      </w:pPr>
      <w:r>
        <w:t xml:space="preserve">В порядке упрощенного производства будут рассматривать иски на сумму до 250 </w:t>
      </w:r>
      <w:proofErr w:type="spellStart"/>
      <w:r>
        <w:t>тыс</w:t>
      </w:r>
      <w:proofErr w:type="spellEnd"/>
      <w:r>
        <w:t xml:space="preserve"> руб. Сейчас это 100 тыс.</w:t>
      </w:r>
    </w:p>
    <w:p w:rsidR="00A0199B" w:rsidRDefault="004C3D49">
      <w:pPr>
        <w:pStyle w:val="1"/>
        <w:shd w:val="clear" w:color="auto" w:fill="auto"/>
        <w:spacing w:line="254" w:lineRule="auto"/>
        <w:ind w:firstLine="880"/>
        <w:jc w:val="both"/>
      </w:pPr>
      <w:r>
        <w:t>Взыскателей обязали направлять должникам копии заявлений о вынесении судебных приказов.</w:t>
      </w:r>
    </w:p>
    <w:p w:rsidR="00A0199B" w:rsidRDefault="004C3D49">
      <w:pPr>
        <w:pStyle w:val="1"/>
        <w:shd w:val="clear" w:color="auto" w:fill="auto"/>
        <w:spacing w:after="320" w:line="254" w:lineRule="auto"/>
        <w:ind w:firstLine="880"/>
        <w:jc w:val="both"/>
      </w:pPr>
      <w:r>
        <w:lastRenderedPageBreak/>
        <w:t>Срок составления мотивированного судебного постановления (решения суда, судебного приказа, определения суда) увеличен с 5 до 10 дней. Иски о защите пенсионных прав можно будет подавать не только по месту нахождения ответчика, но и по месту жительства истца.</w:t>
      </w:r>
    </w:p>
    <w:p w:rsidR="00A0199B" w:rsidRDefault="004C3D49">
      <w:pPr>
        <w:pStyle w:val="1"/>
        <w:shd w:val="clear" w:color="auto" w:fill="auto"/>
        <w:ind w:firstLine="880"/>
        <w:jc w:val="both"/>
      </w:pPr>
      <w:r>
        <w:rPr>
          <w:b/>
          <w:bCs/>
        </w:rPr>
        <w:t xml:space="preserve">Федеральный закон от 12 июня 2024 г. </w:t>
      </w:r>
      <w:r>
        <w:rPr>
          <w:b/>
          <w:bCs/>
          <w:lang w:val="en-US" w:eastAsia="en-US" w:bidi="en-US"/>
        </w:rPr>
        <w:t>N</w:t>
      </w:r>
      <w:r w:rsidRPr="004C3D49">
        <w:rPr>
          <w:b/>
          <w:bCs/>
          <w:lang w:eastAsia="en-US" w:bidi="en-US"/>
        </w:rPr>
        <w:t xml:space="preserve"> </w:t>
      </w:r>
      <w:r>
        <w:rPr>
          <w:b/>
          <w:bCs/>
        </w:rPr>
        <w:t>134-ФЗ "О внесении изменения в статью 11.33 Кодекса Российской Федерации об административных правонарушениях”</w:t>
      </w:r>
    </w:p>
    <w:p w:rsidR="00A0199B" w:rsidRDefault="004C3D49">
      <w:pPr>
        <w:pStyle w:val="1"/>
        <w:shd w:val="clear" w:color="auto" w:fill="auto"/>
        <w:ind w:firstLine="880"/>
        <w:jc w:val="both"/>
      </w:pPr>
      <w:r>
        <w:rPr>
          <w:b/>
          <w:bCs/>
        </w:rPr>
        <w:t>За высадку безбилетных инвалидов I группы из автобуса тоже будут штрафовать.</w:t>
      </w:r>
    </w:p>
    <w:p w:rsidR="00A0199B" w:rsidRDefault="004C3D49">
      <w:pPr>
        <w:pStyle w:val="1"/>
        <w:shd w:val="clear" w:color="auto" w:fill="auto"/>
        <w:spacing w:after="320"/>
        <w:ind w:firstLine="880"/>
        <w:jc w:val="both"/>
      </w:pPr>
      <w:r>
        <w:t>С 1 сентября 2024 г. будут штрафовать водителей и кондукторов автобусов, трамваев и троллейбусов за принудительную высадку следующего без сопровождающего лица инвалида I группы, который не оплатил проезд либо не подтвердил право на льготы при пользовании транспортом. Штрафы аналогичны тем, что установлены за высадку безбилетного пассажира в возрасте до 16 лет, следующего без сопровождения взрослого (для водителей - 5 000 руб., для должностных лиц - от 20 000 до 30 000 руб.).</w:t>
      </w:r>
    </w:p>
    <w:p w:rsidR="00A0199B" w:rsidRDefault="004C3D49">
      <w:pPr>
        <w:pStyle w:val="1"/>
        <w:shd w:val="clear" w:color="auto" w:fill="auto"/>
        <w:spacing w:line="257" w:lineRule="auto"/>
        <w:ind w:firstLine="880"/>
        <w:jc w:val="both"/>
      </w:pPr>
      <w:r>
        <w:rPr>
          <w:b/>
          <w:bCs/>
        </w:rPr>
        <w:t xml:space="preserve">Федеральный закон от 12 июня 2024 г. </w:t>
      </w:r>
      <w:r>
        <w:rPr>
          <w:b/>
          <w:bCs/>
          <w:lang w:val="en-US" w:eastAsia="en-US" w:bidi="en-US"/>
        </w:rPr>
        <w:t>N</w:t>
      </w:r>
      <w:r w:rsidRPr="004C3D49">
        <w:rPr>
          <w:b/>
          <w:bCs/>
          <w:lang w:eastAsia="en-US" w:bidi="en-US"/>
        </w:rPr>
        <w:t xml:space="preserve"> </w:t>
      </w:r>
      <w:r>
        <w:rPr>
          <w:b/>
          <w:bCs/>
        </w:rPr>
        <w:t>133-ФЗ "О внесении изменений в Уголовный кодекс Российской Федерации”</w:t>
      </w:r>
    </w:p>
    <w:p w:rsidR="00A0199B" w:rsidRDefault="004C3D49">
      <w:pPr>
        <w:pStyle w:val="1"/>
        <w:shd w:val="clear" w:color="auto" w:fill="auto"/>
        <w:spacing w:line="257" w:lineRule="auto"/>
        <w:ind w:firstLine="880"/>
        <w:jc w:val="both"/>
      </w:pPr>
      <w:r>
        <w:rPr>
          <w:b/>
          <w:bCs/>
        </w:rPr>
        <w:t>Решено декриминализовать часть преступлений при нарушении авторских прав и причинении имущественного ущерба.</w:t>
      </w:r>
    </w:p>
    <w:p w:rsidR="00A0199B" w:rsidRDefault="004C3D49">
      <w:pPr>
        <w:pStyle w:val="1"/>
        <w:shd w:val="clear" w:color="auto" w:fill="auto"/>
        <w:spacing w:after="320" w:line="257" w:lineRule="auto"/>
        <w:ind w:firstLine="880"/>
        <w:jc w:val="both"/>
      </w:pPr>
      <w:r>
        <w:t>Смягчена уголовная ответственность за нарушение авторских и смежных прав, а также за причинение имущественного ущерба путем обмана или злоупотребления доверием. Увеличены пороговые значения крупного и особо крупного ущерба. По первому составу преступления - со 100 до 500 тыс. руб. и с 1 до 2 млн руб., по второму - с 250 тыс. до 1 млн руб. и с 1 до 4 млн руб.</w:t>
      </w:r>
    </w:p>
    <w:p w:rsidR="00A0199B" w:rsidRDefault="004C3D49">
      <w:pPr>
        <w:pStyle w:val="1"/>
        <w:shd w:val="clear" w:color="auto" w:fill="auto"/>
        <w:spacing w:line="252" w:lineRule="auto"/>
        <w:ind w:firstLine="880"/>
        <w:jc w:val="both"/>
      </w:pPr>
      <w:r>
        <w:rPr>
          <w:b/>
          <w:bCs/>
        </w:rPr>
        <w:t xml:space="preserve">Постановление Конституционного Суда Российской Федерации от 11 июня 2024 г. </w:t>
      </w:r>
      <w:r>
        <w:rPr>
          <w:b/>
          <w:bCs/>
          <w:lang w:val="en-US" w:eastAsia="en-US" w:bidi="en-US"/>
        </w:rPr>
        <w:t>N</w:t>
      </w:r>
      <w:r w:rsidRPr="004C3D49">
        <w:rPr>
          <w:b/>
          <w:bCs/>
          <w:lang w:eastAsia="en-US" w:bidi="en-US"/>
        </w:rPr>
        <w:t xml:space="preserve"> </w:t>
      </w:r>
      <w:r>
        <w:rPr>
          <w:b/>
          <w:bCs/>
        </w:rPr>
        <w:t>29-П "По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w:t>
      </w:r>
    </w:p>
    <w:p w:rsidR="00A0199B" w:rsidRDefault="004C3D49">
      <w:pPr>
        <w:pStyle w:val="1"/>
        <w:shd w:val="clear" w:color="auto" w:fill="auto"/>
        <w:spacing w:line="252" w:lineRule="auto"/>
        <w:ind w:firstLine="880"/>
        <w:jc w:val="both"/>
      </w:pPr>
      <w:r>
        <w:rPr>
          <w:b/>
          <w:bCs/>
        </w:rPr>
        <w:t>КС признал право владельцев подземных гаражей оформлять земельные участки с ними в собственность или аренду.</w:t>
      </w:r>
    </w:p>
    <w:p w:rsidR="00A0199B" w:rsidRDefault="004C3D49">
      <w:pPr>
        <w:pStyle w:val="1"/>
        <w:shd w:val="clear" w:color="auto" w:fill="auto"/>
        <w:ind w:firstLine="880"/>
        <w:jc w:val="both"/>
      </w:pPr>
      <w:r>
        <w:t xml:space="preserve">Гражданину отказали в передаче в собственность или в аренду земельного участка, на котором расположен его подземный гараж. Суды сочли, что такое право распространяется только на наземные объекты. Конституционный Суд РФ указал, что принцип единства судьбы земельных участков и прочно связанных с ними объектов предполагает, что находящиеся в публичной собственности участки предоставляются владельцам расположенных на них зданий и сооружений для их функционального использования. Но из-за пробела в правовом регулировании оспариваемые нормы создают неопределенность в вопросе оформления участка с подземным гаражом. </w:t>
      </w:r>
      <w:proofErr w:type="spellStart"/>
      <w:r>
        <w:t>Правоприменитель</w:t>
      </w:r>
      <w:proofErr w:type="spellEnd"/>
      <w:r>
        <w:t xml:space="preserve"> не учитывает, что если пространство над гаражом не используется по другому назначению в общественных целях (стоянка, дорога и т. д.), то не имеется разумных оснований для отказа в передаче участка собственнику. На практике такой участок не предоставят ни при каких условиях.</w:t>
      </w:r>
    </w:p>
    <w:p w:rsidR="00A0199B" w:rsidRDefault="004C3D49">
      <w:pPr>
        <w:pStyle w:val="1"/>
        <w:shd w:val="clear" w:color="auto" w:fill="auto"/>
        <w:spacing w:after="320"/>
        <w:ind w:firstLine="880"/>
        <w:jc w:val="both"/>
      </w:pPr>
      <w:r>
        <w:t xml:space="preserve">Оспариваемые нормы не соответствуют Конституции. Федеральному </w:t>
      </w:r>
      <w:r>
        <w:lastRenderedPageBreak/>
        <w:t>законодателю надлежит внести изменения в закон. До этого собственники подземных гаражей могут требовать передачи участка в аренду, если видом разрешенного его использования является хранение автотранспорта. Дело заявителя подлежит пересмотру.</w:t>
      </w:r>
    </w:p>
    <w:p w:rsidR="00A0199B" w:rsidRDefault="004C3D49">
      <w:pPr>
        <w:pStyle w:val="1"/>
        <w:shd w:val="clear" w:color="auto" w:fill="auto"/>
        <w:spacing w:line="257" w:lineRule="auto"/>
        <w:ind w:firstLine="880"/>
        <w:jc w:val="both"/>
      </w:pPr>
      <w:r>
        <w:rPr>
          <w:b/>
          <w:bCs/>
        </w:rPr>
        <w:t xml:space="preserve">Постановление Правительства Российской Федерации от 1 июня 2024 г. </w:t>
      </w:r>
      <w:r>
        <w:rPr>
          <w:b/>
          <w:bCs/>
          <w:lang w:val="en-US" w:eastAsia="en-US" w:bidi="en-US"/>
        </w:rPr>
        <w:t>N</w:t>
      </w:r>
      <w:r w:rsidRPr="004C3D49">
        <w:rPr>
          <w:b/>
          <w:bCs/>
          <w:lang w:eastAsia="en-US" w:bidi="en-US"/>
        </w:rPr>
        <w:t xml:space="preserve"> </w:t>
      </w:r>
      <w:r>
        <w:rPr>
          <w:b/>
          <w:bCs/>
        </w:rPr>
        <w:t>754 "О размещении стационарных средств фиксации, передвижных средств фиксации или мобильных средств фиксации"</w:t>
      </w:r>
    </w:p>
    <w:p w:rsidR="00A0199B" w:rsidRDefault="004C3D49">
      <w:pPr>
        <w:pStyle w:val="1"/>
        <w:shd w:val="clear" w:color="auto" w:fill="auto"/>
        <w:spacing w:line="257" w:lineRule="auto"/>
        <w:ind w:firstLine="880"/>
        <w:jc w:val="both"/>
      </w:pPr>
      <w:r>
        <w:rPr>
          <w:b/>
          <w:bCs/>
        </w:rPr>
        <w:t>Урегулирован порядок размещения камер, фиксирующих нарушения ПДД.</w:t>
      </w:r>
    </w:p>
    <w:p w:rsidR="00A0199B" w:rsidRDefault="004C3D49">
      <w:pPr>
        <w:pStyle w:val="1"/>
        <w:shd w:val="clear" w:color="auto" w:fill="auto"/>
        <w:spacing w:line="257" w:lineRule="auto"/>
        <w:ind w:firstLine="880"/>
        <w:jc w:val="both"/>
      </w:pPr>
      <w:r>
        <w:t>Правительство утвердило порядок размещения стационарных, передвижных или мобильных средств фиксации, используемых на автодорогах и улично-дорожной сети и имеющих функции фото- и киносъемки, видеозаписи для фиксации нарушений ПДД.</w:t>
      </w:r>
    </w:p>
    <w:p w:rsidR="00A0199B" w:rsidRDefault="004C3D49">
      <w:pPr>
        <w:pStyle w:val="1"/>
        <w:shd w:val="clear" w:color="auto" w:fill="auto"/>
        <w:spacing w:line="257" w:lineRule="auto"/>
        <w:ind w:firstLine="880"/>
        <w:jc w:val="both"/>
      </w:pPr>
      <w:r>
        <w:t>В частности, технические характеристики средств фиксации должны предусматривать возможность передачи данных в МВД и его территориальный орган. Информация о местах их установки и маршрутах движения транспорта с размещенными на них мобильными средствами фиксации должна быть общедоступной и размещаться на сайте МВД. Для информирования водителей о местах нахождения стационарных или передвижных средств фиксации допускается установка специальных щитов. Зоны действия стационарных, передвижных и мобильных комплексов не должны иметь общих контролируемых участков. В населенных пунктах камеры могут быть установлены на расстоянии не менее километра, вне населенных пунктов - не менее 5 километров. Мобильные средства фиксации не должны создавать угрозу безопасности движения для всех его участников. Постановление вступает в силу с 1 сентября 2024 г. и действует до 1 сентября 2030 г.</w:t>
      </w:r>
    </w:p>
    <w:sectPr w:rsidR="00A0199B" w:rsidSect="002C0111">
      <w:headerReference w:type="default" r:id="rId7"/>
      <w:headerReference w:type="first" r:id="rId8"/>
      <w:pgSz w:w="11900" w:h="16840"/>
      <w:pgMar w:top="1233" w:right="817" w:bottom="343" w:left="1641"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43" w:rsidRDefault="00743743">
      <w:r>
        <w:separator/>
      </w:r>
    </w:p>
  </w:endnote>
  <w:endnote w:type="continuationSeparator" w:id="0">
    <w:p w:rsidR="00743743" w:rsidRDefault="00743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43" w:rsidRDefault="00743743"/>
  </w:footnote>
  <w:footnote w:type="continuationSeparator" w:id="0">
    <w:p w:rsidR="00743743" w:rsidRDefault="007437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9B" w:rsidRDefault="002C0111">
    <w:pPr>
      <w:spacing w:line="1" w:lineRule="exact"/>
    </w:pPr>
    <w:r>
      <w:rPr>
        <w:noProof/>
        <w:lang w:bidi="ar-SA"/>
      </w:rPr>
      <w:pict>
        <v:shapetype id="_x0000_t202" coordsize="21600,21600" o:spt="202" path="m,l,21600r21600,l21600,xe">
          <v:stroke joinstyle="miter"/>
          <v:path gradientshapeok="t" o:connecttype="rect"/>
        </v:shapetype>
        <v:shape id="Shape 3" o:spid="_x0000_s2049" type="#_x0000_t202" style="position:absolute;margin-left:315.35pt;margin-top:38.6pt;width:4.3pt;height:7.2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" filled="f" stroked="f">
          <v:textbox style="mso-fit-shape-to-text:t" inset="0,0,0,0">
            <w:txbxContent>
              <w:p w:rsidR="00A0199B" w:rsidRDefault="002C0111">
                <w:pPr>
                  <w:pStyle w:val="22"/>
                  <w:shd w:val="clear" w:color="auto" w:fill="auto"/>
                  <w:rPr>
                    <w:sz w:val="19"/>
                    <w:szCs w:val="19"/>
                  </w:rPr>
                </w:pPr>
                <w:r w:rsidRPr="002C0111">
                  <w:fldChar w:fldCharType="begin"/>
                </w:r>
                <w:r w:rsidR="004C3D49">
                  <w:instrText xml:space="preserve"> PAGE \* MERGEFORMAT </w:instrText>
                </w:r>
                <w:r w:rsidRPr="002C0111">
                  <w:fldChar w:fldCharType="separate"/>
                </w:r>
                <w:r w:rsidR="00BC2402" w:rsidRPr="00BC2402">
                  <w:rPr>
                    <w:rFonts w:ascii="Tahoma" w:eastAsia="Tahoma" w:hAnsi="Tahoma" w:cs="Tahoma"/>
                    <w:noProof/>
                    <w:sz w:val="19"/>
                    <w:szCs w:val="19"/>
                  </w:rPr>
                  <w:t>4</w:t>
                </w:r>
                <w:r>
                  <w:rPr>
                    <w:rFonts w:ascii="Tahoma" w:eastAsia="Tahoma" w:hAnsi="Tahoma" w:cs="Tahoma"/>
                    <w:sz w:val="19"/>
                    <w:szCs w:val="19"/>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9B" w:rsidRDefault="00A0199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435B3"/>
    <w:multiLevelType w:val="multilevel"/>
    <w:tmpl w:val="924CFFF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A0199B"/>
    <w:rsid w:val="002C0111"/>
    <w:rsid w:val="004C3D49"/>
    <w:rsid w:val="00743743"/>
    <w:rsid w:val="00A0199B"/>
    <w:rsid w:val="00BC2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011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2C0111"/>
    <w:rPr>
      <w:rFonts w:ascii="Times New Roman" w:eastAsia="Times New Roman" w:hAnsi="Times New Roman" w:cs="Times New Roman"/>
      <w:b w:val="0"/>
      <w:bCs w:val="0"/>
      <w:i w:val="0"/>
      <w:iCs w:val="0"/>
      <w:smallCaps w:val="0"/>
      <w:strike w:val="0"/>
      <w:sz w:val="56"/>
      <w:szCs w:val="56"/>
      <w:u w:val="none"/>
      <w:lang w:val="en-US" w:eastAsia="en-US" w:bidi="en-US"/>
    </w:rPr>
  </w:style>
  <w:style w:type="character" w:customStyle="1" w:styleId="3">
    <w:name w:val="Основной текст (3)_"/>
    <w:basedOn w:val="a0"/>
    <w:link w:val="30"/>
    <w:rsid w:val="002C0111"/>
    <w:rPr>
      <w:rFonts w:ascii="Tahoma" w:eastAsia="Tahoma" w:hAnsi="Tahoma" w:cs="Tahoma"/>
      <w:b w:val="0"/>
      <w:bCs w:val="0"/>
      <w:i w:val="0"/>
      <w:iCs w:val="0"/>
      <w:smallCaps w:val="0"/>
      <w:strike w:val="0"/>
      <w:sz w:val="19"/>
      <w:szCs w:val="19"/>
      <w:u w:val="none"/>
    </w:rPr>
  </w:style>
  <w:style w:type="character" w:customStyle="1" w:styleId="a3">
    <w:name w:val="Основной текст_"/>
    <w:basedOn w:val="a0"/>
    <w:link w:val="1"/>
    <w:rsid w:val="002C011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2C0111"/>
    <w:rPr>
      <w:rFonts w:ascii="Times New Roman" w:eastAsia="Times New Roman" w:hAnsi="Times New Roman" w:cs="Times New Roman"/>
      <w:b w:val="0"/>
      <w:bCs w:val="0"/>
      <w:i w:val="0"/>
      <w:iCs w:val="0"/>
      <w:smallCaps w:val="0"/>
      <w:strike w:val="0"/>
      <w:sz w:val="16"/>
      <w:szCs w:val="16"/>
      <w:u w:val="none"/>
    </w:rPr>
  </w:style>
  <w:style w:type="character" w:customStyle="1" w:styleId="21">
    <w:name w:val="Колонтитул (2)_"/>
    <w:basedOn w:val="a0"/>
    <w:link w:val="22"/>
    <w:rsid w:val="002C0111"/>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rsid w:val="002C0111"/>
    <w:pPr>
      <w:shd w:val="clear" w:color="auto" w:fill="FFFFFF"/>
    </w:pPr>
    <w:rPr>
      <w:rFonts w:ascii="Times New Roman" w:eastAsia="Times New Roman" w:hAnsi="Times New Roman" w:cs="Times New Roman"/>
      <w:sz w:val="56"/>
      <w:szCs w:val="56"/>
      <w:lang w:val="en-US" w:eastAsia="en-US" w:bidi="en-US"/>
    </w:rPr>
  </w:style>
  <w:style w:type="paragraph" w:customStyle="1" w:styleId="30">
    <w:name w:val="Основной текст (3)"/>
    <w:basedOn w:val="a"/>
    <w:link w:val="3"/>
    <w:rsid w:val="002C0111"/>
    <w:pPr>
      <w:shd w:val="clear" w:color="auto" w:fill="FFFFFF"/>
      <w:spacing w:line="180" w:lineRule="auto"/>
      <w:jc w:val="center"/>
    </w:pPr>
    <w:rPr>
      <w:rFonts w:ascii="Tahoma" w:eastAsia="Tahoma" w:hAnsi="Tahoma" w:cs="Tahoma"/>
      <w:sz w:val="19"/>
      <w:szCs w:val="19"/>
    </w:rPr>
  </w:style>
  <w:style w:type="paragraph" w:customStyle="1" w:styleId="1">
    <w:name w:val="Основной текст1"/>
    <w:basedOn w:val="a"/>
    <w:link w:val="a3"/>
    <w:rsid w:val="002C0111"/>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2C0111"/>
    <w:pPr>
      <w:shd w:val="clear" w:color="auto" w:fill="FFFFFF"/>
      <w:spacing w:after="320" w:line="283" w:lineRule="auto"/>
      <w:jc w:val="center"/>
    </w:pPr>
    <w:rPr>
      <w:rFonts w:ascii="Times New Roman" w:eastAsia="Times New Roman" w:hAnsi="Times New Roman" w:cs="Times New Roman"/>
      <w:sz w:val="16"/>
      <w:szCs w:val="16"/>
    </w:rPr>
  </w:style>
  <w:style w:type="paragraph" w:customStyle="1" w:styleId="22">
    <w:name w:val="Колонтитул (2)"/>
    <w:basedOn w:val="a"/>
    <w:link w:val="21"/>
    <w:rsid w:val="002C0111"/>
    <w:pPr>
      <w:shd w:val="clear" w:color="auto" w:fill="FFFFFF"/>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8155</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2024-06-21T13:58:00Z</dcterms:created>
  <dcterms:modified xsi:type="dcterms:W3CDTF">2024-06-24T08:53:00Z</dcterms:modified>
</cp:coreProperties>
</file>