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1D" w:rsidRDefault="00041E1D">
      <w:pPr>
        <w:jc w:val="right"/>
        <w:rPr>
          <w:sz w:val="2"/>
          <w:szCs w:val="2"/>
        </w:rPr>
      </w:pPr>
    </w:p>
    <w:p w:rsidR="00041E1D" w:rsidRDefault="00041E1D">
      <w:pPr>
        <w:spacing w:after="239" w:line="1" w:lineRule="exact"/>
      </w:pPr>
    </w:p>
    <w:p w:rsidR="00041E1D" w:rsidRDefault="00A00788">
      <w:pPr>
        <w:pStyle w:val="1"/>
        <w:shd w:val="clear" w:color="auto" w:fill="auto"/>
        <w:spacing w:after="300" w:line="257" w:lineRule="auto"/>
        <w:ind w:firstLine="880"/>
        <w:jc w:val="both"/>
      </w:pPr>
      <w:r>
        <w:t>Новое в законодательстве на 21.12.2023</w:t>
      </w:r>
    </w:p>
    <w:p w:rsidR="00041E1D" w:rsidRDefault="00A00788">
      <w:pPr>
        <w:pStyle w:val="1"/>
        <w:shd w:val="clear" w:color="auto" w:fill="auto"/>
        <w:spacing w:line="262" w:lineRule="auto"/>
        <w:ind w:firstLine="880"/>
        <w:jc w:val="both"/>
      </w:pPr>
      <w:r>
        <w:rPr>
          <w:b/>
          <w:bCs/>
        </w:rPr>
        <w:t xml:space="preserve">Федеральный закон от 19 декабря 2023 г. </w:t>
      </w:r>
      <w:r>
        <w:rPr>
          <w:b/>
          <w:bCs/>
          <w:lang w:val="en-US" w:eastAsia="en-US" w:bidi="en-US"/>
        </w:rPr>
        <w:t>N</w:t>
      </w:r>
      <w:r w:rsidRPr="003434D6">
        <w:rPr>
          <w:b/>
          <w:bCs/>
          <w:lang w:eastAsia="en-US" w:bidi="en-US"/>
        </w:rPr>
        <w:t xml:space="preserve"> </w:t>
      </w:r>
      <w:r>
        <w:rPr>
          <w:b/>
          <w:bCs/>
        </w:rPr>
        <w:t>614-ФЗ "О внесении изменений в статью 256 Трудового кодекса Российской Федерации"</w:t>
      </w:r>
    </w:p>
    <w:p w:rsidR="00041E1D" w:rsidRDefault="00A00788">
      <w:pPr>
        <w:pStyle w:val="1"/>
        <w:shd w:val="clear" w:color="auto" w:fill="auto"/>
        <w:spacing w:line="262" w:lineRule="auto"/>
        <w:ind w:firstLine="880"/>
        <w:jc w:val="both"/>
      </w:pPr>
      <w:r>
        <w:rPr>
          <w:b/>
          <w:bCs/>
        </w:rPr>
        <w:t xml:space="preserve">Пособие по уходу за ребенком до 1,5 лег будут сохранять при досрочном </w:t>
      </w:r>
      <w:r>
        <w:rPr>
          <w:b/>
          <w:bCs/>
        </w:rPr>
        <w:t>выходе на работу.</w:t>
      </w:r>
    </w:p>
    <w:p w:rsidR="00041E1D" w:rsidRDefault="00A00788">
      <w:pPr>
        <w:pStyle w:val="1"/>
        <w:shd w:val="clear" w:color="auto" w:fill="auto"/>
        <w:spacing w:line="262" w:lineRule="auto"/>
        <w:ind w:firstLine="880"/>
        <w:jc w:val="both"/>
      </w:pPr>
      <w:r>
        <w:t>Ежемесячное пособие по уходу за ребенком будут сохранять за матерью и другими лицами, имеющими право на пособие, при выходе на работу до достижения ребенком 1,5 лет, в том числе на условиях неполного рабочего времени, работы на дому или д</w:t>
      </w:r>
      <w:r>
        <w:t>истанционной работы. Пособие продолжат выплачивать и в случае работы в период отпуска по уходу за ребенком у другого работодателя.</w:t>
      </w:r>
    </w:p>
    <w:p w:rsidR="00041E1D" w:rsidRDefault="00A00788">
      <w:pPr>
        <w:pStyle w:val="1"/>
        <w:shd w:val="clear" w:color="auto" w:fill="auto"/>
        <w:spacing w:line="262" w:lineRule="auto"/>
        <w:ind w:firstLine="880"/>
        <w:jc w:val="both"/>
      </w:pPr>
      <w:r>
        <w:t>Соответствующие изменения внесены в Федеральный закон "О государственных пособиях гражданам, имеющим детей" и статью 11.1 Фед</w:t>
      </w:r>
      <w:r>
        <w:t>ерального закона "Об обязательном социальном страховании на случай временной нетрудоспособности и в связи с материнством".</w:t>
      </w:r>
    </w:p>
    <w:p w:rsidR="00041E1D" w:rsidRDefault="00A00788">
      <w:pPr>
        <w:pStyle w:val="1"/>
        <w:shd w:val="clear" w:color="auto" w:fill="auto"/>
        <w:spacing w:after="300" w:line="262" w:lineRule="auto"/>
        <w:ind w:firstLine="880"/>
        <w:jc w:val="both"/>
      </w:pPr>
      <w:r>
        <w:t>Закон вступает в силу с 1 января 2024 г.</w:t>
      </w:r>
    </w:p>
    <w:p w:rsidR="00041E1D" w:rsidRDefault="00A00788">
      <w:pPr>
        <w:pStyle w:val="1"/>
        <w:shd w:val="clear" w:color="auto" w:fill="auto"/>
        <w:spacing w:line="257" w:lineRule="auto"/>
        <w:ind w:firstLine="880"/>
        <w:jc w:val="both"/>
      </w:pPr>
      <w:r>
        <w:rPr>
          <w:b/>
          <w:bCs/>
        </w:rPr>
        <w:t xml:space="preserve">Федеральный закон от 19 декабря 2023 г. </w:t>
      </w:r>
      <w:r>
        <w:rPr>
          <w:b/>
          <w:bCs/>
          <w:lang w:val="en-US" w:eastAsia="en-US" w:bidi="en-US"/>
        </w:rPr>
        <w:t>N</w:t>
      </w:r>
      <w:r w:rsidRPr="003434D6">
        <w:rPr>
          <w:b/>
          <w:bCs/>
          <w:lang w:eastAsia="en-US" w:bidi="en-US"/>
        </w:rPr>
        <w:t xml:space="preserve"> </w:t>
      </w:r>
      <w:r>
        <w:rPr>
          <w:b/>
          <w:bCs/>
        </w:rPr>
        <w:t>618-ФЗ "О внесении изменений в Федеральный закон "</w:t>
      </w:r>
      <w:r>
        <w:rPr>
          <w:b/>
          <w:bCs/>
        </w:rPr>
        <w:t>Об образовании в Российской Федерации"</w:t>
      </w:r>
    </w:p>
    <w:p w:rsidR="00041E1D" w:rsidRDefault="00A00788">
      <w:pPr>
        <w:pStyle w:val="1"/>
        <w:shd w:val="clear" w:color="auto" w:fill="auto"/>
        <w:spacing w:line="257" w:lineRule="auto"/>
        <w:ind w:firstLine="880"/>
        <w:jc w:val="both"/>
      </w:pPr>
      <w:r>
        <w:rPr>
          <w:b/>
          <w:bCs/>
        </w:rPr>
        <w:t>Уроки труда возвращаются в школы, введен запрет на пользование средствами связи.</w:t>
      </w:r>
    </w:p>
    <w:p w:rsidR="00041E1D" w:rsidRDefault="00A00788">
      <w:pPr>
        <w:pStyle w:val="1"/>
        <w:shd w:val="clear" w:color="auto" w:fill="auto"/>
        <w:spacing w:line="257" w:lineRule="auto"/>
        <w:ind w:firstLine="880"/>
        <w:jc w:val="both"/>
      </w:pPr>
      <w:r>
        <w:t xml:space="preserve">С 1 сентября 2024 г. в начальных и средних классах в обязательную часть образовательной программы добавляются уроки труда (технологии). </w:t>
      </w:r>
      <w:r>
        <w:t>В средних и старших классах вместо ОБЖ вводятся обязательные уроки по основам безопасности и защиты Родины.</w:t>
      </w:r>
    </w:p>
    <w:p w:rsidR="00041E1D" w:rsidRDefault="00A00788">
      <w:pPr>
        <w:pStyle w:val="1"/>
        <w:shd w:val="clear" w:color="auto" w:fill="auto"/>
        <w:spacing w:line="257" w:lineRule="auto"/>
        <w:ind w:firstLine="880"/>
        <w:jc w:val="both"/>
      </w:pPr>
      <w:r>
        <w:t>Правила внутреннего распорядка устанавливают требования к дисциплине на учебных занятиях и правила поведения.</w:t>
      </w:r>
    </w:p>
    <w:p w:rsidR="00041E1D" w:rsidRDefault="00A00788">
      <w:pPr>
        <w:pStyle w:val="1"/>
        <w:shd w:val="clear" w:color="auto" w:fill="auto"/>
        <w:spacing w:line="257" w:lineRule="auto"/>
        <w:ind w:firstLine="880"/>
        <w:jc w:val="both"/>
      </w:pPr>
      <w:r>
        <w:t>Ученикам запрещено пользоваться средст</w:t>
      </w:r>
      <w:r>
        <w:t>вами связи в школе во время учебных занятий. Исключение составляют экстренные случаи. Федеральные, региональные и местные власти, власти федеральной территории "Сириус" могут устанавливать дополнительные меры господдержки и соцгарантии для педагогов, а так</w:t>
      </w:r>
      <w:r>
        <w:t>же выпускников колледжей и вузов, привлекаемых к педагогической деятельности.</w:t>
      </w:r>
    </w:p>
    <w:p w:rsidR="00041E1D" w:rsidRDefault="00A00788">
      <w:pPr>
        <w:pStyle w:val="1"/>
        <w:shd w:val="clear" w:color="auto" w:fill="auto"/>
        <w:spacing w:line="257" w:lineRule="auto"/>
        <w:ind w:firstLine="880"/>
        <w:jc w:val="both"/>
      </w:pPr>
      <w:r>
        <w:t>В число академических прав педагогов включено право на уважение человеческого достоинства, защиту от всех форм физического и психического насилия, оскорбления личности.</w:t>
      </w:r>
    </w:p>
    <w:p w:rsidR="00041E1D" w:rsidRDefault="00A00788">
      <w:pPr>
        <w:pStyle w:val="1"/>
        <w:shd w:val="clear" w:color="auto" w:fill="auto"/>
        <w:spacing w:line="257" w:lineRule="auto"/>
        <w:ind w:firstLine="880"/>
        <w:jc w:val="both"/>
      </w:pPr>
      <w:r>
        <w:t xml:space="preserve">Педагоги </w:t>
      </w:r>
      <w:r>
        <w:t>могут направлять в органы управления образовательной организацией обращения о применении дисциплинарных взысканий к обучающимся, нарушающим и ущемляющим их права. Такие обращения будут рассматриваться в обязательном порядке.</w:t>
      </w:r>
    </w:p>
    <w:p w:rsidR="00041E1D" w:rsidRDefault="00A00788">
      <w:pPr>
        <w:pStyle w:val="1"/>
        <w:shd w:val="clear" w:color="auto" w:fill="auto"/>
        <w:spacing w:after="840" w:line="257" w:lineRule="auto"/>
        <w:ind w:firstLine="880"/>
        <w:jc w:val="both"/>
      </w:pPr>
      <w:r>
        <w:t xml:space="preserve">Закон вступает в силу со дня </w:t>
      </w:r>
      <w:r>
        <w:t>опубликования.</w:t>
      </w:r>
    </w:p>
    <w:p w:rsidR="00041E1D" w:rsidRDefault="00A00788">
      <w:pPr>
        <w:pStyle w:val="1"/>
        <w:shd w:val="clear" w:color="auto" w:fill="auto"/>
        <w:ind w:firstLine="880"/>
        <w:jc w:val="both"/>
      </w:pPr>
      <w:r>
        <w:rPr>
          <w:b/>
          <w:bCs/>
        </w:rPr>
        <w:lastRenderedPageBreak/>
        <w:t xml:space="preserve">Федеральный закон от 19 декабря 2023 г. </w:t>
      </w:r>
      <w:r>
        <w:rPr>
          <w:b/>
          <w:bCs/>
          <w:lang w:val="en-US" w:eastAsia="en-US" w:bidi="en-US"/>
        </w:rPr>
        <w:t>N</w:t>
      </w:r>
      <w:r w:rsidRPr="003434D6">
        <w:rPr>
          <w:b/>
          <w:bCs/>
          <w:lang w:eastAsia="en-US" w:bidi="en-US"/>
        </w:rPr>
        <w:t xml:space="preserve"> </w:t>
      </w:r>
      <w:r>
        <w:rPr>
          <w:b/>
          <w:bCs/>
        </w:rPr>
        <w:t>617-ФЗ "О внесении изменений в Федеральный закон "Об охоте и о сохранении охотничьих ресурсов и о внесении изменений в</w:t>
      </w:r>
      <w:r>
        <w:rPr>
          <w:b/>
          <w:bCs/>
        </w:rPr>
        <w:t xml:space="preserve"> отдельные законодательные акты Российской Федерации" и статью 44 Федерального закона "Об общих принципах организации публичной власти в субъектах Российской Федерации"</w:t>
      </w:r>
    </w:p>
    <w:p w:rsidR="00041E1D" w:rsidRDefault="00A00788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Решено ужесточить процедуру выдачи охотничьих билетов. </w:t>
      </w:r>
      <w:r>
        <w:t>Скорректирован Закон об о</w:t>
      </w:r>
      <w:r>
        <w:t>хоте.</w:t>
      </w:r>
    </w:p>
    <w:p w:rsidR="00041E1D" w:rsidRDefault="00A00788">
      <w:pPr>
        <w:pStyle w:val="1"/>
        <w:shd w:val="clear" w:color="auto" w:fill="auto"/>
        <w:ind w:firstLine="880"/>
        <w:jc w:val="both"/>
      </w:pPr>
      <w:r>
        <w:t>Граждан, которые впервые претендуют на получение охотничьего билета, будут проверять на знание требований охотминимума. Этим займутся региональные власти. Сейчас для получения билета нужно лишь ознакомиться с требованиями под роспись.</w:t>
      </w:r>
    </w:p>
    <w:p w:rsidR="00041E1D" w:rsidRDefault="00A00788">
      <w:pPr>
        <w:pStyle w:val="1"/>
        <w:shd w:val="clear" w:color="auto" w:fill="auto"/>
        <w:ind w:firstLine="880"/>
        <w:jc w:val="both"/>
      </w:pPr>
      <w:r>
        <w:t xml:space="preserve">Охотминимум включает </w:t>
      </w:r>
      <w:r>
        <w:t>в себя знание требований безопасности, ограничений охоты, основ биологии диких животных, а также навыки безопасного обращения с орудиями охоты, ориентирования на местности, обращения с добытыми охотничьими ресурсами.</w:t>
      </w:r>
    </w:p>
    <w:p w:rsidR="00041E1D" w:rsidRDefault="00A00788">
      <w:pPr>
        <w:pStyle w:val="1"/>
        <w:shd w:val="clear" w:color="auto" w:fill="auto"/>
        <w:spacing w:after="300"/>
        <w:ind w:firstLine="880"/>
        <w:jc w:val="both"/>
      </w:pPr>
      <w:r>
        <w:t xml:space="preserve">Поправки вступают в силу с 1 сентября </w:t>
      </w:r>
      <w:r>
        <w:t>2025 г., за исключением отдельных положений, для которых установлен иной срок.</w:t>
      </w:r>
    </w:p>
    <w:p w:rsidR="00041E1D" w:rsidRDefault="00A00788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Федеральный закон от 19 декабря 2023 г. </w:t>
      </w:r>
      <w:r>
        <w:rPr>
          <w:b/>
          <w:bCs/>
          <w:lang w:val="en-US" w:eastAsia="en-US" w:bidi="en-US"/>
        </w:rPr>
        <w:t>N</w:t>
      </w:r>
      <w:r w:rsidRPr="003434D6">
        <w:rPr>
          <w:b/>
          <w:bCs/>
          <w:lang w:eastAsia="en-US" w:bidi="en-US"/>
        </w:rPr>
        <w:t xml:space="preserve"> </w:t>
      </w:r>
      <w:r>
        <w:rPr>
          <w:b/>
          <w:bCs/>
        </w:rPr>
        <w:t>610-ФЗ "О внесении изменений в части первую и вторую Налогового кодекса Российской Федерации и отдельные законодательные акты Российско</w:t>
      </w:r>
      <w:r>
        <w:rPr>
          <w:b/>
          <w:bCs/>
        </w:rPr>
        <w:t>й Федерации о налогах и сборах"</w:t>
      </w:r>
    </w:p>
    <w:p w:rsidR="00041E1D" w:rsidRDefault="00A00788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Взыскать налоговую задолженность можно буде</w:t>
      </w:r>
      <w:r w:rsidR="003434D6">
        <w:rPr>
          <w:b/>
          <w:bCs/>
        </w:rPr>
        <w:t>т</w:t>
      </w:r>
      <w:r>
        <w:rPr>
          <w:b/>
          <w:bCs/>
        </w:rPr>
        <w:t xml:space="preserve"> за счет цифровых рублей.</w:t>
      </w:r>
    </w:p>
    <w:p w:rsidR="00041E1D" w:rsidRDefault="00A00788">
      <w:pPr>
        <w:pStyle w:val="1"/>
        <w:shd w:val="clear" w:color="auto" w:fill="auto"/>
        <w:ind w:firstLine="880"/>
        <w:jc w:val="both"/>
      </w:pPr>
      <w:r>
        <w:t xml:space="preserve">Подписан закон об интеграции цифрового рубля в налоговое законодательство. В НК РФ появилось понятие </w:t>
      </w:r>
      <w:r w:rsidR="003434D6">
        <w:t>«</w:t>
      </w:r>
      <w:r>
        <w:t>счет цифрового рубля</w:t>
      </w:r>
      <w:r w:rsidR="003434D6">
        <w:t>»</w:t>
      </w:r>
      <w:r>
        <w:t>.</w:t>
      </w:r>
    </w:p>
    <w:p w:rsidR="00041E1D" w:rsidRDefault="00A00788">
      <w:pPr>
        <w:pStyle w:val="1"/>
        <w:shd w:val="clear" w:color="auto" w:fill="auto"/>
        <w:ind w:firstLine="880"/>
        <w:jc w:val="both"/>
      </w:pPr>
      <w:r>
        <w:t>Взыскать налоговую задолженно</w:t>
      </w:r>
      <w:r>
        <w:t>сть можно будет за счет цифровых рублей при недостаточности или отсутствии денег на других счетах. Налоговые органы смогут приостанавливать операции по счетам цифрового рубля до подтверждения факта погашения задолженности.</w:t>
      </w:r>
    </w:p>
    <w:p w:rsidR="00041E1D" w:rsidRDefault="00A00788">
      <w:pPr>
        <w:pStyle w:val="1"/>
        <w:shd w:val="clear" w:color="auto" w:fill="auto"/>
        <w:spacing w:after="300"/>
        <w:ind w:firstLine="880"/>
        <w:jc w:val="both"/>
      </w:pPr>
      <w:r>
        <w:t>Операции, связанные с открытием и</w:t>
      </w:r>
      <w:r>
        <w:t xml:space="preserve"> ведением счета цифрового рубля, а также с переводом денег через платформу цифрового рубля, освобождены от НДС. Закон вступает в силу с 1 января 2025 г.</w:t>
      </w:r>
    </w:p>
    <w:p w:rsidR="00041E1D" w:rsidRDefault="00A00788">
      <w:pPr>
        <w:pStyle w:val="1"/>
        <w:shd w:val="clear" w:color="auto" w:fill="auto"/>
        <w:spacing w:line="252" w:lineRule="auto"/>
        <w:ind w:firstLine="880"/>
        <w:jc w:val="both"/>
      </w:pPr>
      <w:r>
        <w:rPr>
          <w:b/>
          <w:bCs/>
        </w:rPr>
        <w:t xml:space="preserve">Федеральный закон от 19 декабря 2023 г. </w:t>
      </w:r>
      <w:r>
        <w:rPr>
          <w:b/>
          <w:bCs/>
          <w:lang w:val="en-US" w:eastAsia="en-US" w:bidi="en-US"/>
        </w:rPr>
        <w:t>N</w:t>
      </w:r>
      <w:r w:rsidRPr="003434D6">
        <w:rPr>
          <w:b/>
          <w:bCs/>
          <w:lang w:eastAsia="en-US" w:bidi="en-US"/>
        </w:rPr>
        <w:t xml:space="preserve"> </w:t>
      </w:r>
      <w:r>
        <w:rPr>
          <w:b/>
          <w:bCs/>
        </w:rPr>
        <w:t>608-ФЗ "О внесении изменений в Жилищный кодекс Российской Фед</w:t>
      </w:r>
      <w:r>
        <w:rPr>
          <w:b/>
          <w:bCs/>
        </w:rPr>
        <w:t>ерации и Федеральный закон "О государственной регистрации недвижимости"</w:t>
      </w:r>
    </w:p>
    <w:p w:rsidR="00041E1D" w:rsidRDefault="00A00788">
      <w:pPr>
        <w:pStyle w:val="1"/>
        <w:shd w:val="clear" w:color="auto" w:fill="auto"/>
        <w:spacing w:line="252" w:lineRule="auto"/>
        <w:ind w:firstLine="880"/>
        <w:jc w:val="both"/>
      </w:pPr>
      <w:r>
        <w:rPr>
          <w:b/>
          <w:bCs/>
        </w:rPr>
        <w:t>Усовершенствован процесс перепланировки квартиры.</w:t>
      </w:r>
    </w:p>
    <w:p w:rsidR="00041E1D" w:rsidRDefault="00A00788">
      <w:pPr>
        <w:pStyle w:val="1"/>
        <w:shd w:val="clear" w:color="auto" w:fill="auto"/>
        <w:spacing w:after="160" w:line="252" w:lineRule="auto"/>
        <w:ind w:firstLine="880"/>
        <w:jc w:val="both"/>
      </w:pPr>
      <w:r>
        <w:t xml:space="preserve">Перевод жилого (нежилого) помещения в нежилое (жилое) помещение считается завершенным со дня внесения записи в ЕГРП или кадастрового </w:t>
      </w:r>
      <w:r>
        <w:t>учета образованных помещений и регистрации прав на них.</w:t>
      </w:r>
    </w:p>
    <w:p w:rsidR="00041E1D" w:rsidRDefault="00A00788">
      <w:pPr>
        <w:pStyle w:val="1"/>
        <w:shd w:val="clear" w:color="auto" w:fill="auto"/>
        <w:ind w:firstLine="880"/>
        <w:jc w:val="both"/>
      </w:pPr>
      <w:r>
        <w:t>В орган, осуществляющий перевод помещений или согласование, нужно направить уведомление о завершении переустройства или перепланировки помещения в МИД.</w:t>
      </w:r>
    </w:p>
    <w:p w:rsidR="00041E1D" w:rsidRDefault="00A00788">
      <w:pPr>
        <w:pStyle w:val="1"/>
        <w:shd w:val="clear" w:color="auto" w:fill="auto"/>
        <w:ind w:firstLine="880"/>
        <w:jc w:val="both"/>
      </w:pPr>
      <w:r>
        <w:lastRenderedPageBreak/>
        <w:t>Переустройство помещения в МКД считается заверше</w:t>
      </w:r>
      <w:r>
        <w:t>нным со дня утверждения акта приемочной комиссии. Перепланировка такого помещения считается завершенной со дня внесения записи в ЕГРП или кадастрового учета образованных помещений и регистрации прав на них.</w:t>
      </w:r>
    </w:p>
    <w:p w:rsidR="00041E1D" w:rsidRDefault="00A00788">
      <w:pPr>
        <w:pStyle w:val="1"/>
        <w:shd w:val="clear" w:color="auto" w:fill="auto"/>
        <w:spacing w:after="300"/>
        <w:ind w:firstLine="880"/>
        <w:jc w:val="both"/>
      </w:pPr>
      <w:r>
        <w:t>Муниципальные органы, осуществляющие перевод жило</w:t>
      </w:r>
      <w:r>
        <w:t>го (нежилого) помещения в нежилое (жилое) помещение или согласование переустройства и перепланировки помещения в МКД, не позднее 5 рабочих дней после утверждения акта приемочной комиссии обязаны направить в орган регистрации прав заявление о кадастровом уч</w:t>
      </w:r>
      <w:r>
        <w:t>ете и регистрации прав на перепланированное помещение. Закон вступает в силу с 1 апреля 2024 г.</w:t>
      </w:r>
    </w:p>
    <w:p w:rsidR="00041E1D" w:rsidRDefault="00A00788">
      <w:pPr>
        <w:pStyle w:val="11"/>
        <w:keepNext/>
        <w:keepLines/>
        <w:shd w:val="clear" w:color="auto" w:fill="auto"/>
        <w:spacing w:line="259" w:lineRule="auto"/>
        <w:jc w:val="both"/>
      </w:pPr>
      <w:bookmarkStart w:id="0" w:name="bookmark0"/>
      <w:bookmarkStart w:id="1" w:name="bookmark1"/>
      <w:r>
        <w:t xml:space="preserve">Федеральный закон от 19 декабря 2023 г. </w:t>
      </w:r>
      <w:r>
        <w:rPr>
          <w:lang w:val="en-US" w:eastAsia="en-US" w:bidi="en-US"/>
        </w:rPr>
        <w:t>N</w:t>
      </w:r>
      <w:r w:rsidRPr="003434D6">
        <w:rPr>
          <w:lang w:eastAsia="en-US" w:bidi="en-US"/>
        </w:rPr>
        <w:t xml:space="preserve"> </w:t>
      </w:r>
      <w:r>
        <w:t>601-ФЗ "О внесении изменений в Жилищный кодекс Российской Федерации”</w:t>
      </w:r>
      <w:bookmarkEnd w:id="0"/>
      <w:bookmarkEnd w:id="1"/>
    </w:p>
    <w:p w:rsidR="00041E1D" w:rsidRDefault="00A00788">
      <w:pPr>
        <w:pStyle w:val="11"/>
        <w:keepNext/>
        <w:keepLines/>
        <w:shd w:val="clear" w:color="auto" w:fill="auto"/>
        <w:spacing w:line="259" w:lineRule="auto"/>
        <w:jc w:val="both"/>
      </w:pPr>
      <w:bookmarkStart w:id="2" w:name="bookmark2"/>
      <w:bookmarkStart w:id="3" w:name="bookmark3"/>
      <w:r>
        <w:t>Установлено, когда надо начинать платить взносы н</w:t>
      </w:r>
      <w:r>
        <w:t>а капремонт при поэтапной сдаче секций новостройки.</w:t>
      </w:r>
      <w:bookmarkEnd w:id="2"/>
      <w:bookmarkEnd w:id="3"/>
    </w:p>
    <w:p w:rsidR="00041E1D" w:rsidRDefault="00A00788">
      <w:pPr>
        <w:pStyle w:val="1"/>
        <w:shd w:val="clear" w:color="auto" w:fill="auto"/>
        <w:ind w:firstLine="880"/>
        <w:jc w:val="both"/>
      </w:pPr>
      <w:r>
        <w:t>Приняты поправки к ЖК в целях реализации позиции КС. который потребовал уточнить нормы о сроках уплаты взносов на капремонт при поэтапной сдаче секций новостройки.</w:t>
      </w:r>
    </w:p>
    <w:p w:rsidR="00041E1D" w:rsidRDefault="00A00788">
      <w:pPr>
        <w:pStyle w:val="1"/>
        <w:shd w:val="clear" w:color="auto" w:fill="auto"/>
        <w:ind w:firstLine="880"/>
        <w:jc w:val="both"/>
      </w:pPr>
      <w:r>
        <w:t>Установлены правила на случай, если ввод</w:t>
      </w:r>
      <w:r>
        <w:t xml:space="preserve"> в эксплуатацию многоквартирного дома осуществляется поэтапно. Обязанность по уплате взносов на капремонт у собственников помещений части МКД, которая введена в эксплуатацию после утверждения региональной программы капремонта и сведения о которой отражены </w:t>
      </w:r>
      <w:r>
        <w:t>в этой программе при внесении в нее изменений, возникает по истечении срока, установленного регионом, но не позднее чем в течение 5 лет с даты актуализации региональной программы капремонта.</w:t>
      </w:r>
    </w:p>
    <w:p w:rsidR="00041E1D" w:rsidRDefault="00A00788">
      <w:pPr>
        <w:pStyle w:val="1"/>
        <w:shd w:val="clear" w:color="auto" w:fill="auto"/>
        <w:spacing w:after="300"/>
        <w:ind w:firstLine="880"/>
        <w:jc w:val="both"/>
      </w:pPr>
      <w:r>
        <w:t>Закон вступает в силу со дня опубликования. Изменения в части сро</w:t>
      </w:r>
      <w:r>
        <w:t>ков распространяются на правоотношения, возникшие ранее. Суммы взносов на капремонт, излишне начисленные до принятия этих поправок, автоматически засчитываются в счет уплаты взносов на будущий период.</w:t>
      </w:r>
    </w:p>
    <w:p w:rsidR="003434D6" w:rsidRDefault="003434D6" w:rsidP="003434D6">
      <w:pPr>
        <w:pStyle w:val="1"/>
        <w:shd w:val="clear" w:color="auto" w:fill="auto"/>
        <w:ind w:firstLine="880"/>
        <w:jc w:val="both"/>
      </w:pPr>
      <w:bookmarkStart w:id="4" w:name="bookmark4"/>
      <w:bookmarkStart w:id="5" w:name="bookmark5"/>
      <w:r>
        <w:rPr>
          <w:b/>
          <w:bCs/>
        </w:rPr>
        <w:t xml:space="preserve">Федеральный закон от 19 декабря 2023 г. </w:t>
      </w:r>
      <w:r>
        <w:rPr>
          <w:b/>
          <w:bCs/>
          <w:lang w:val="en-US" w:eastAsia="en-US" w:bidi="en-US"/>
        </w:rPr>
        <w:t>N</w:t>
      </w:r>
      <w:r w:rsidRPr="003434D6">
        <w:rPr>
          <w:b/>
          <w:bCs/>
          <w:lang w:eastAsia="en-US" w:bidi="en-US"/>
        </w:rPr>
        <w:t xml:space="preserve"> </w:t>
      </w:r>
      <w:r>
        <w:rPr>
          <w:b/>
          <w:bCs/>
        </w:rPr>
        <w:t>602-ФЗ "О внесении изменений в статью 155 Жилищного кодекса Российской Федерации и отдельные законодательные акты Российской Федерации”</w:t>
      </w:r>
    </w:p>
    <w:p w:rsidR="003434D6" w:rsidRDefault="003434D6" w:rsidP="003434D6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Нуждающиеся в соцподдержке граждане будут оплачивать услуги ЖКХ через банк без комиссии.</w:t>
      </w:r>
    </w:p>
    <w:p w:rsidR="003434D6" w:rsidRDefault="003434D6" w:rsidP="003434D6">
      <w:pPr>
        <w:pStyle w:val="1"/>
        <w:shd w:val="clear" w:color="auto" w:fill="auto"/>
        <w:ind w:firstLine="880"/>
        <w:jc w:val="both"/>
      </w:pPr>
      <w:r>
        <w:t>Подписан закон о запрете взимать комиссию с нуждающихся в соцподдержке граждан при перечислении ими платы за жилье и коммунальные услуги. Запрет касается банков и платежных агентов, за исключением федеральной почты. Категории нуждающихся в соцподдержке граждан определит Правительство.</w:t>
      </w:r>
    </w:p>
    <w:p w:rsidR="003434D6" w:rsidRDefault="003434D6" w:rsidP="003434D6">
      <w:pPr>
        <w:pStyle w:val="1"/>
        <w:shd w:val="clear" w:color="auto" w:fill="auto"/>
        <w:spacing w:after="320"/>
        <w:ind w:firstLine="880"/>
        <w:jc w:val="both"/>
      </w:pPr>
      <w:r>
        <w:t>Федеральный закон вступает в силу с 1 июля 2024 г.</w:t>
      </w:r>
    </w:p>
    <w:p w:rsidR="00041E1D" w:rsidRDefault="00A00788">
      <w:pPr>
        <w:pStyle w:val="11"/>
        <w:keepNext/>
        <w:keepLines/>
        <w:shd w:val="clear" w:color="auto" w:fill="auto"/>
        <w:spacing w:line="252" w:lineRule="auto"/>
        <w:jc w:val="both"/>
      </w:pPr>
      <w:r>
        <w:lastRenderedPageBreak/>
        <w:t xml:space="preserve">Федеральный закон от 19 декабря 2023 г. </w:t>
      </w:r>
      <w:r>
        <w:rPr>
          <w:lang w:val="en-US" w:eastAsia="en-US" w:bidi="en-US"/>
        </w:rPr>
        <w:t>N</w:t>
      </w:r>
      <w:r w:rsidRPr="003434D6">
        <w:rPr>
          <w:lang w:eastAsia="en-US" w:bidi="en-US"/>
        </w:rPr>
        <w:t xml:space="preserve"> </w:t>
      </w:r>
      <w:r>
        <w:t>609-ФЗ "О вне</w:t>
      </w:r>
      <w:r>
        <w:t>сении изменения в статью 72 Уголовного кодекса Российской Федерации"</w:t>
      </w:r>
      <w:bookmarkEnd w:id="4"/>
      <w:bookmarkEnd w:id="5"/>
    </w:p>
    <w:p w:rsidR="00041E1D" w:rsidRDefault="003434D6">
      <w:pPr>
        <w:pStyle w:val="11"/>
        <w:keepNext/>
        <w:keepLines/>
        <w:shd w:val="clear" w:color="auto" w:fill="auto"/>
        <w:spacing w:line="252" w:lineRule="auto"/>
        <w:jc w:val="both"/>
      </w:pPr>
      <w:bookmarkStart w:id="6" w:name="bookmark6"/>
      <w:bookmarkStart w:id="7" w:name="bookmark7"/>
      <w:r>
        <w:t>При смягчении наказания т</w:t>
      </w:r>
      <w:r w:rsidR="00A00788">
        <w:t>юремный срок осужденных будут пересчитывать в льготном порядке.</w:t>
      </w:r>
      <w:bookmarkEnd w:id="6"/>
      <w:bookmarkEnd w:id="7"/>
    </w:p>
    <w:p w:rsidR="00041E1D" w:rsidRDefault="00A00788">
      <w:pPr>
        <w:pStyle w:val="1"/>
        <w:shd w:val="clear" w:color="auto" w:fill="auto"/>
        <w:spacing w:line="252" w:lineRule="auto"/>
        <w:ind w:firstLine="880"/>
        <w:jc w:val="both"/>
      </w:pPr>
      <w:r>
        <w:t>В УК РФ внесены поправки, позволяющие при изменении вида исправительного учреждения на более мягки</w:t>
      </w:r>
      <w:r>
        <w:t>й засчитывать в льготном порядке время отбывания лишения свободы в первоначальном учреждении в срок лишения свободы, подлежащий отбытию.</w:t>
      </w:r>
    </w:p>
    <w:p w:rsidR="00041E1D" w:rsidRDefault="00A00788">
      <w:pPr>
        <w:pStyle w:val="1"/>
        <w:shd w:val="clear" w:color="auto" w:fill="auto"/>
        <w:spacing w:after="320" w:line="252" w:lineRule="auto"/>
        <w:ind w:firstLine="880"/>
        <w:jc w:val="both"/>
      </w:pPr>
      <w:r>
        <w:t xml:space="preserve">В частности, 1 день отбывания наказания в тюрьме либо колонии особого или строгого режима будут засчитывать за 1,5 дня </w:t>
      </w:r>
      <w:r>
        <w:t>отбывания наказания в колонии общего режима либо за 2 дня отбывания наказания в колонии-поселении. Кроме того, 1 день отбывания наказания в колонии общего режима засчитают за 1,5 дня отбывания наказания в колонии- поселении.</w:t>
      </w:r>
    </w:p>
    <w:p w:rsidR="003434D6" w:rsidRDefault="003434D6" w:rsidP="003434D6">
      <w:pPr>
        <w:pStyle w:val="1"/>
        <w:shd w:val="clear" w:color="auto" w:fill="auto"/>
        <w:spacing w:line="254" w:lineRule="auto"/>
        <w:ind w:firstLine="880"/>
        <w:jc w:val="both"/>
      </w:pPr>
      <w:r>
        <w:rPr>
          <w:b/>
          <w:bCs/>
        </w:rPr>
        <w:t xml:space="preserve">Федеральный закон от 19 декабря 2023 г. </w:t>
      </w:r>
      <w:r>
        <w:rPr>
          <w:b/>
          <w:bCs/>
          <w:lang w:val="en-US" w:eastAsia="en-US" w:bidi="en-US"/>
        </w:rPr>
        <w:t>N</w:t>
      </w:r>
      <w:r w:rsidRPr="003434D6">
        <w:rPr>
          <w:b/>
          <w:bCs/>
          <w:lang w:eastAsia="en-US" w:bidi="en-US"/>
        </w:rPr>
        <w:t xml:space="preserve"> </w:t>
      </w:r>
      <w:r>
        <w:rPr>
          <w:b/>
          <w:bCs/>
        </w:rPr>
        <w:t>597-ФЗ ”О внесении изменений в Уголовный кодекс Российской Федерации и статьи 31 и 150 Уголовно-процессуального кодекса Российской Федерации”</w:t>
      </w:r>
    </w:p>
    <w:p w:rsidR="003434D6" w:rsidRDefault="003434D6" w:rsidP="003434D6">
      <w:pPr>
        <w:pStyle w:val="1"/>
        <w:shd w:val="clear" w:color="auto" w:fill="auto"/>
        <w:spacing w:line="254" w:lineRule="auto"/>
        <w:ind w:firstLine="880"/>
        <w:jc w:val="both"/>
      </w:pPr>
      <w:r>
        <w:rPr>
          <w:b/>
          <w:bCs/>
        </w:rPr>
        <w:t>За повторную передачу заключенным средств связи накажут по УК РФ.</w:t>
      </w:r>
    </w:p>
    <w:p w:rsidR="003434D6" w:rsidRDefault="003434D6" w:rsidP="003434D6">
      <w:pPr>
        <w:pStyle w:val="1"/>
        <w:shd w:val="clear" w:color="auto" w:fill="auto"/>
        <w:spacing w:line="254" w:lineRule="auto"/>
        <w:ind w:firstLine="880"/>
        <w:jc w:val="both"/>
      </w:pPr>
      <w:r>
        <w:t>Установлена уголовная ответственность за неоднократную передачу лицам, содержащимся в учреждениях УИС и под стражей, запрещенных средств коммуникации (включая мобильные телефоны) либо комплектующих к ним.</w:t>
      </w:r>
    </w:p>
    <w:p w:rsidR="003434D6" w:rsidRDefault="003434D6" w:rsidP="003434D6">
      <w:pPr>
        <w:pStyle w:val="1"/>
        <w:shd w:val="clear" w:color="auto" w:fill="auto"/>
        <w:spacing w:after="300" w:line="262" w:lineRule="auto"/>
        <w:ind w:firstLine="860"/>
        <w:jc w:val="both"/>
      </w:pPr>
      <w:r>
        <w:t>Предусмотрен штраф от 100 тыс. до 300 тыс. руб. или в размере дохода осужденного за период от 1 года до 2 лет, либо принудительные работы на срок до 2 лет, либо лишение свободы на тот же срок.</w:t>
      </w:r>
    </w:p>
    <w:p w:rsidR="00041E1D" w:rsidRDefault="00A00788">
      <w:pPr>
        <w:pStyle w:val="1"/>
        <w:shd w:val="clear" w:color="auto" w:fill="auto"/>
        <w:spacing w:line="257" w:lineRule="auto"/>
        <w:ind w:firstLine="880"/>
        <w:jc w:val="both"/>
      </w:pPr>
      <w:r>
        <w:rPr>
          <w:b/>
          <w:bCs/>
        </w:rPr>
        <w:t xml:space="preserve">Федеральный закон от 19 декабря 2023 г. </w:t>
      </w:r>
      <w:r>
        <w:rPr>
          <w:b/>
          <w:bCs/>
          <w:lang w:val="en-US" w:eastAsia="en-US" w:bidi="en-US"/>
        </w:rPr>
        <w:t>N</w:t>
      </w:r>
      <w:r w:rsidRPr="003434D6">
        <w:rPr>
          <w:b/>
          <w:bCs/>
          <w:lang w:eastAsia="en-US" w:bidi="en-US"/>
        </w:rPr>
        <w:t xml:space="preserve"> </w:t>
      </w:r>
      <w:r>
        <w:rPr>
          <w:b/>
          <w:bCs/>
        </w:rPr>
        <w:t>6ОЗ-ФЗ "О внесении изменений в статью 19 Федерального закона "О статусе военнослужащих”</w:t>
      </w:r>
    </w:p>
    <w:p w:rsidR="00041E1D" w:rsidRDefault="00A00788">
      <w:pPr>
        <w:pStyle w:val="1"/>
        <w:shd w:val="clear" w:color="auto" w:fill="auto"/>
        <w:spacing w:line="257" w:lineRule="auto"/>
        <w:ind w:firstLine="880"/>
        <w:jc w:val="both"/>
      </w:pPr>
      <w:r>
        <w:rPr>
          <w:b/>
          <w:bCs/>
        </w:rPr>
        <w:t>Инвалиды боевых действий получили право на бесплатное профобучение без учета общей продолжительности военной службы и основани</w:t>
      </w:r>
      <w:r>
        <w:rPr>
          <w:b/>
          <w:bCs/>
        </w:rPr>
        <w:t>й увольнения.</w:t>
      </w:r>
    </w:p>
    <w:p w:rsidR="00041E1D" w:rsidRDefault="00A00788">
      <w:pPr>
        <w:pStyle w:val="1"/>
        <w:shd w:val="clear" w:color="auto" w:fill="auto"/>
        <w:spacing w:line="257" w:lineRule="auto"/>
        <w:ind w:firstLine="880"/>
        <w:jc w:val="both"/>
      </w:pPr>
      <w:r>
        <w:t>Военнослужащим-контрактникам, признанным инвалидами боевых действий, предоставлено право на бесплатное обучение по основным или дополнительным профессиональным программам (программам профессиональной переподготовки) сроком до 4 месяцев без уч</w:t>
      </w:r>
      <w:r>
        <w:t>ета общей продолжительности военной службы и оснований увольнения. Исключено указание на то, что остальные военнослужащие-контрактники могут пройти профобучение только в год увольнения и только по одной из гражданских специальностей.</w:t>
      </w:r>
    </w:p>
    <w:p w:rsidR="00041E1D" w:rsidRDefault="00A00788">
      <w:pPr>
        <w:pStyle w:val="1"/>
        <w:shd w:val="clear" w:color="auto" w:fill="auto"/>
        <w:spacing w:after="320" w:line="257" w:lineRule="auto"/>
        <w:ind w:firstLine="880"/>
        <w:jc w:val="both"/>
      </w:pPr>
      <w:r>
        <w:t>Инвалиды боевых действ</w:t>
      </w:r>
      <w:r>
        <w:t>ий, уволенные со службы, также получили право на бесплатное направление за счет средств федеральной службы занятости на прохождение профобучения или получение дополнительного профобразования.</w:t>
      </w:r>
    </w:p>
    <w:p w:rsidR="00041E1D" w:rsidRDefault="00A00788">
      <w:pPr>
        <w:pStyle w:val="1"/>
        <w:shd w:val="clear" w:color="auto" w:fill="auto"/>
        <w:spacing w:line="257" w:lineRule="auto"/>
        <w:ind w:firstLine="860"/>
        <w:jc w:val="both"/>
      </w:pPr>
      <w:r>
        <w:rPr>
          <w:b/>
          <w:bCs/>
        </w:rPr>
        <w:t xml:space="preserve">Федеральный закон от 19 декабря 2023 г. </w:t>
      </w:r>
      <w:r>
        <w:rPr>
          <w:b/>
          <w:bCs/>
          <w:lang w:val="en-US" w:eastAsia="en-US" w:bidi="en-US"/>
        </w:rPr>
        <w:t>N</w:t>
      </w:r>
      <w:r w:rsidRPr="003434D6">
        <w:rPr>
          <w:b/>
          <w:bCs/>
          <w:lang w:eastAsia="en-US" w:bidi="en-US"/>
        </w:rPr>
        <w:t xml:space="preserve"> </w:t>
      </w:r>
      <w:r>
        <w:rPr>
          <w:b/>
          <w:bCs/>
        </w:rPr>
        <w:t>596-ФЗ "О внесении изменений в Кодекс Российско</w:t>
      </w:r>
      <w:r>
        <w:rPr>
          <w:b/>
          <w:bCs/>
        </w:rPr>
        <w:t>й Федерации об административных правонарушениях"</w:t>
      </w:r>
    </w:p>
    <w:p w:rsidR="00041E1D" w:rsidRDefault="00A00788">
      <w:pPr>
        <w:pStyle w:val="1"/>
        <w:shd w:val="clear" w:color="auto" w:fill="auto"/>
        <w:spacing w:line="257" w:lineRule="auto"/>
        <w:ind w:firstLine="860"/>
        <w:jc w:val="both"/>
      </w:pPr>
      <w:r>
        <w:rPr>
          <w:b/>
          <w:bCs/>
        </w:rPr>
        <w:lastRenderedPageBreak/>
        <w:t>Увеличены штрафы за передачу запрещенных предметов в СИЗО и колонии.</w:t>
      </w:r>
    </w:p>
    <w:p w:rsidR="00041E1D" w:rsidRDefault="00A00788">
      <w:pPr>
        <w:pStyle w:val="1"/>
        <w:shd w:val="clear" w:color="auto" w:fill="auto"/>
        <w:spacing w:after="300" w:line="257" w:lineRule="auto"/>
        <w:ind w:firstLine="860"/>
        <w:jc w:val="both"/>
      </w:pPr>
      <w:r>
        <w:t xml:space="preserve">Внесены изменения в КоАП в части передачи заключенным и арестованным запрещенных предметов, веществ и продуктов питания. Штраф увеличен с </w:t>
      </w:r>
      <w:r>
        <w:t>3-5 до 5-10 тыс. руб. Предусмотрены повышенные штрафы в 25-50 тыс. руб. за передачу средств мобильной связи и коммуникации.</w:t>
      </w:r>
    </w:p>
    <w:p w:rsidR="00041E1D" w:rsidRDefault="00A00788">
      <w:pPr>
        <w:pStyle w:val="1"/>
        <w:shd w:val="clear" w:color="auto" w:fill="auto"/>
        <w:ind w:firstLine="860"/>
        <w:jc w:val="both"/>
      </w:pPr>
      <w:r>
        <w:rPr>
          <w:b/>
          <w:bCs/>
        </w:rPr>
        <w:t xml:space="preserve">Постановление Пленума Верховного Суда РФ от 12 декабря 2023 г. </w:t>
      </w:r>
      <w:r>
        <w:rPr>
          <w:b/>
          <w:bCs/>
          <w:lang w:val="en-US" w:eastAsia="en-US" w:bidi="en-US"/>
        </w:rPr>
        <w:t>N</w:t>
      </w:r>
      <w:r w:rsidRPr="003434D6">
        <w:rPr>
          <w:b/>
          <w:bCs/>
          <w:lang w:eastAsia="en-US" w:bidi="en-US"/>
        </w:rPr>
        <w:t xml:space="preserve"> </w:t>
      </w:r>
      <w:r>
        <w:rPr>
          <w:b/>
          <w:bCs/>
        </w:rPr>
        <w:t>45 "О внесении изменений в постановление Пленума Верховного Суда Ро</w:t>
      </w:r>
      <w:r>
        <w:rPr>
          <w:b/>
          <w:bCs/>
        </w:rPr>
        <w:t xml:space="preserve">ссийской Федерации от 14 июня 2018 года </w:t>
      </w:r>
      <w:r>
        <w:rPr>
          <w:b/>
          <w:bCs/>
          <w:lang w:val="en-US" w:eastAsia="en-US" w:bidi="en-US"/>
        </w:rPr>
        <w:t>N</w:t>
      </w:r>
      <w:r w:rsidRPr="003434D6">
        <w:rPr>
          <w:b/>
          <w:bCs/>
          <w:lang w:eastAsia="en-US" w:bidi="en-US"/>
        </w:rPr>
        <w:t xml:space="preserve"> </w:t>
      </w:r>
      <w:r>
        <w:rPr>
          <w:b/>
          <w:bCs/>
        </w:rPr>
        <w:t>17 "О некоторых вопросах, связанных с применением конфискации имущества в уголовном судопроизводстве"</w:t>
      </w:r>
    </w:p>
    <w:p w:rsidR="00041E1D" w:rsidRDefault="00A00788">
      <w:pPr>
        <w:pStyle w:val="1"/>
        <w:shd w:val="clear" w:color="auto" w:fill="auto"/>
        <w:ind w:firstLine="860"/>
        <w:jc w:val="both"/>
      </w:pPr>
      <w:r>
        <w:rPr>
          <w:b/>
          <w:bCs/>
        </w:rPr>
        <w:t>ВС РФ уточнил разъяснения по применению конфискации в уголовных делах.</w:t>
      </w:r>
    </w:p>
    <w:p w:rsidR="00041E1D" w:rsidRDefault="00A00788">
      <w:pPr>
        <w:pStyle w:val="1"/>
        <w:shd w:val="clear" w:color="auto" w:fill="auto"/>
        <w:ind w:firstLine="860"/>
        <w:jc w:val="both"/>
      </w:pPr>
      <w:r>
        <w:t>Внесен ряд изменений в указания по поводу</w:t>
      </w:r>
      <w:r>
        <w:t xml:space="preserve"> применения конфискации, сформулированные в 2018 г.</w:t>
      </w:r>
    </w:p>
    <w:p w:rsidR="00041E1D" w:rsidRDefault="00A00788">
      <w:pPr>
        <w:pStyle w:val="1"/>
        <w:shd w:val="clear" w:color="auto" w:fill="auto"/>
        <w:ind w:firstLine="860"/>
        <w:jc w:val="both"/>
      </w:pPr>
      <w:r>
        <w:t>Уточняется, что следует считать доходами от денег, ценностей и иного имущества, полученного преступным путем. К таковым могут отнести в т. ч. проценты, начисленные по счетам в банках, а также плату за пер</w:t>
      </w:r>
      <w:r>
        <w:t>едачу указанного имущества в пользование другим лицам или за оказание услуг с его применением.</w:t>
      </w:r>
    </w:p>
    <w:p w:rsidR="00041E1D" w:rsidRDefault="00A00788">
      <w:pPr>
        <w:pStyle w:val="1"/>
        <w:shd w:val="clear" w:color="auto" w:fill="auto"/>
        <w:ind w:firstLine="860"/>
        <w:jc w:val="both"/>
      </w:pPr>
      <w:r>
        <w:t>Оборудованием или иными средствами совершения преступления могут признать различные электронные устройства. Это персональные компьютеры (включая ноутбуки и планш</w:t>
      </w:r>
      <w:r>
        <w:t>еты), мобильники, смартфоны и другие устройства, в т. ч. позволяющие подключиться к Интернету. Орудие, оборудование и иные средства совершения деяния, транспорт по некоторым составам преступлений конфискуют лишь при условии, что эти вещи принадлежат обвиня</w:t>
      </w:r>
      <w:r>
        <w:t>емому, т. е. находятся в его личной собственности либо в общей собственности его и других лиц.</w:t>
      </w:r>
    </w:p>
    <w:p w:rsidR="00041E1D" w:rsidRDefault="00A00788">
      <w:pPr>
        <w:pStyle w:val="1"/>
        <w:shd w:val="clear" w:color="auto" w:fill="auto"/>
        <w:spacing w:after="300"/>
        <w:ind w:firstLine="860"/>
        <w:jc w:val="both"/>
      </w:pPr>
      <w:r>
        <w:t>Факт такой принадлежности суд устанавливает на основе доказательств, в т. ч. показаний свидетелей, подтверждающих документов. Следует учитывать, что лицо станови</w:t>
      </w:r>
      <w:r>
        <w:t>тся собственником автомашины с момента ее передачи, а не с даты перерегистрации в ГИБДД, если закон или договор не устанавливают иное.</w:t>
      </w:r>
    </w:p>
    <w:p w:rsidR="00041E1D" w:rsidRDefault="00A00788">
      <w:pPr>
        <w:pStyle w:val="1"/>
        <w:shd w:val="clear" w:color="auto" w:fill="auto"/>
        <w:spacing w:line="262" w:lineRule="auto"/>
        <w:ind w:firstLine="880"/>
        <w:jc w:val="both"/>
      </w:pPr>
      <w:r>
        <w:t>ВС РФ напомнил, что по некоторым составам преступлений (в т. ч. повторное нетрезвое вождение) транспорт, принадлежащий об</w:t>
      </w:r>
      <w:r>
        <w:t>виняемому, обязаны конфисковать при наличии для этого оснований и условий. Причем если материалы дела опровергают представленные обвиняемым сведения об отчуждении автомашины и она продолжает ему принадлежать, ее конфискуют.</w:t>
      </w:r>
    </w:p>
    <w:p w:rsidR="00041E1D" w:rsidRDefault="00A00788">
      <w:pPr>
        <w:pStyle w:val="1"/>
        <w:shd w:val="clear" w:color="auto" w:fill="auto"/>
        <w:spacing w:after="320"/>
        <w:ind w:firstLine="880"/>
        <w:jc w:val="both"/>
      </w:pPr>
      <w:r>
        <w:t xml:space="preserve">Разъяснены вопросы, связанные с </w:t>
      </w:r>
      <w:r>
        <w:t>конфискацией иного имущества взамен того, что изъять уже невозможно по каким-либо причинам.</w:t>
      </w:r>
    </w:p>
    <w:sectPr w:rsidR="00041E1D" w:rsidSect="00041E1D">
      <w:headerReference w:type="default" r:id="rId6"/>
      <w:pgSz w:w="11900" w:h="16840"/>
      <w:pgMar w:top="1254" w:right="996" w:bottom="1402" w:left="1448" w:header="0" w:footer="97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788" w:rsidRDefault="00A00788" w:rsidP="00041E1D">
      <w:r>
        <w:separator/>
      </w:r>
    </w:p>
  </w:endnote>
  <w:endnote w:type="continuationSeparator" w:id="0">
    <w:p w:rsidR="00A00788" w:rsidRDefault="00A00788" w:rsidP="00041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788" w:rsidRDefault="00A00788"/>
  </w:footnote>
  <w:footnote w:type="continuationSeparator" w:id="0">
    <w:p w:rsidR="00A00788" w:rsidRDefault="00A007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1D" w:rsidRDefault="00041E1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7.15pt;margin-top:39.4pt;width:4.1pt;height:7.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41E1D" w:rsidRDefault="00041E1D">
                <w:pPr>
                  <w:pStyle w:val="22"/>
                  <w:shd w:val="clear" w:color="auto" w:fill="auto"/>
                </w:pPr>
                <w:fldSimple w:instr=" PAGE \* MERGEFORMAT ">
                  <w:r w:rsidR="003434D6" w:rsidRPr="003434D6">
                    <w:rPr>
                      <w:rFonts w:ascii="Arial" w:eastAsia="Arial" w:hAnsi="Arial" w:cs="Arial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41E1D"/>
    <w:rsid w:val="00041E1D"/>
    <w:rsid w:val="003434D6"/>
    <w:rsid w:val="00A0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1E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041E1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04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4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sid w:val="0004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041E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rsid w:val="00041E1D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5"/>
    <w:rsid w:val="00041E1D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041E1D"/>
    <w:pPr>
      <w:shd w:val="clear" w:color="auto" w:fill="FFFFFF"/>
      <w:spacing w:after="120" w:line="295" w:lineRule="auto"/>
      <w:ind w:left="7060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Колонтитул (2)"/>
    <w:basedOn w:val="a"/>
    <w:link w:val="21"/>
    <w:rsid w:val="00041E1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041E1D"/>
    <w:pPr>
      <w:shd w:val="clear" w:color="auto" w:fill="FFFFFF"/>
      <w:spacing w:line="254" w:lineRule="auto"/>
      <w:ind w:firstLine="8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43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4D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1788</Words>
  <Characters>10195</Characters>
  <Application>Microsoft Office Word</Application>
  <DocSecurity>0</DocSecurity>
  <Lines>84</Lines>
  <Paragraphs>23</Paragraphs>
  <ScaleCrop>false</ScaleCrop>
  <Company/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Kurzakova.V.N</cp:lastModifiedBy>
  <cp:revision>2</cp:revision>
  <dcterms:created xsi:type="dcterms:W3CDTF">2023-12-24T07:47:00Z</dcterms:created>
  <dcterms:modified xsi:type="dcterms:W3CDTF">2023-12-24T07:51:00Z</dcterms:modified>
</cp:coreProperties>
</file>